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4454F" w14:textId="57E601D9" w:rsidR="000F2A7D" w:rsidRPr="00A87226" w:rsidRDefault="002435D5" w:rsidP="000F2A7D">
      <w:pPr>
        <w:jc w:val="center"/>
      </w:pPr>
      <w:r w:rsidRPr="00A87226">
        <w:rPr>
          <w:noProof/>
        </w:rPr>
        <w:drawing>
          <wp:anchor distT="0" distB="0" distL="114300" distR="114300" simplePos="0" relativeHeight="251658240" behindDoc="1" locked="0" layoutInCell="1" allowOverlap="1" wp14:anchorId="69892CA5" wp14:editId="66EAC720">
            <wp:simplePos x="0" y="0"/>
            <wp:positionH relativeFrom="page">
              <wp:align>center</wp:align>
            </wp:positionH>
            <wp:positionV relativeFrom="page">
              <wp:align>center</wp:align>
            </wp:positionV>
            <wp:extent cx="7552690" cy="9716135"/>
            <wp:effectExtent l="0" t="0" r="0" b="0"/>
            <wp:wrapNone/>
            <wp:docPr id="8" name="Picture 16" descr="SMICG_DocCover_300dpi_v5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MICG_DocCover_300dpi_v5_no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690" cy="971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3E9B3" w14:textId="031196C4" w:rsidR="000F2A7D" w:rsidRPr="00A87226" w:rsidRDefault="00E911BF" w:rsidP="000F2A7D">
      <w:pPr>
        <w:sectPr w:rsidR="000F2A7D" w:rsidRPr="00A87226" w:rsidSect="004F41C4">
          <w:headerReference w:type="default" r:id="rId9"/>
          <w:footerReference w:type="default" r:id="rId10"/>
          <w:pgSz w:w="12240" w:h="15840"/>
          <w:pgMar w:top="1440" w:right="1440" w:bottom="1440" w:left="1440" w:header="720" w:footer="720" w:gutter="0"/>
          <w:cols w:space="720"/>
          <w:docGrid w:linePitch="360"/>
        </w:sectPr>
      </w:pPr>
      <w:r w:rsidRPr="00A87226">
        <w:rPr>
          <w:noProof/>
        </w:rPr>
        <mc:AlternateContent>
          <mc:Choice Requires="wps">
            <w:drawing>
              <wp:anchor distT="0" distB="0" distL="114300" distR="114300" simplePos="0" relativeHeight="251657216" behindDoc="0" locked="0" layoutInCell="1" allowOverlap="1" wp14:anchorId="2FACD0B3" wp14:editId="5FA54D55">
                <wp:simplePos x="0" y="0"/>
                <wp:positionH relativeFrom="column">
                  <wp:posOffset>1543050</wp:posOffset>
                </wp:positionH>
                <wp:positionV relativeFrom="paragraph">
                  <wp:posOffset>7273290</wp:posOffset>
                </wp:positionV>
                <wp:extent cx="2743200" cy="457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1EF08" w14:textId="05350BA9" w:rsidR="000F2A7D" w:rsidRPr="00423865" w:rsidRDefault="00E07BEA" w:rsidP="00E911BF">
                            <w:pPr>
                              <w:spacing w:before="0" w:after="0"/>
                              <w:jc w:val="center"/>
                              <w:rPr>
                                <w:rFonts w:ascii="Arial" w:hAnsi="Arial" w:cs="Arial"/>
                                <w:b/>
                                <w:noProof/>
                                <w:color w:val="003366"/>
                                <w:sz w:val="40"/>
                              </w:rPr>
                            </w:pPr>
                            <w:r>
                              <w:rPr>
                                <w:rFonts w:ascii="Arial" w:hAnsi="Arial" w:cs="Arial"/>
                                <w:b/>
                                <w:noProof/>
                                <w:color w:val="003366"/>
                                <w:sz w:val="40"/>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CD0B3" id="_x0000_t202" coordsize="21600,21600" o:spt="202" path="m,l,21600r21600,l21600,xe">
                <v:stroke joinstyle="miter"/>
                <v:path gradientshapeok="t" o:connecttype="rect"/>
              </v:shapetype>
              <v:shape id="Text Box 11" o:spid="_x0000_s1026" type="#_x0000_t202" style="position:absolute;left:0;text-align:left;margin-left:121.5pt;margin-top:572.7pt;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" stroked="f">
                <v:textbox>
                  <w:txbxContent>
                    <w:p w14:paraId="1261EF08" w14:textId="05350BA9" w:rsidR="000F2A7D" w:rsidRPr="00423865" w:rsidRDefault="00E07BEA" w:rsidP="00E911BF">
                      <w:pPr>
                        <w:spacing w:before="0" w:after="0"/>
                        <w:jc w:val="center"/>
                        <w:rPr>
                          <w:rFonts w:ascii="Arial" w:hAnsi="Arial" w:cs="Arial"/>
                          <w:b/>
                          <w:noProof/>
                          <w:color w:val="003366"/>
                          <w:sz w:val="40"/>
                        </w:rPr>
                      </w:pPr>
                      <w:r>
                        <w:rPr>
                          <w:rFonts w:ascii="Arial" w:hAnsi="Arial" w:cs="Arial"/>
                          <w:b/>
                          <w:noProof/>
                          <w:color w:val="003366"/>
                          <w:sz w:val="40"/>
                        </w:rPr>
                        <w:t>July 2018</w:t>
                      </w:r>
                    </w:p>
                  </w:txbxContent>
                </v:textbox>
              </v:shape>
            </w:pict>
          </mc:Fallback>
        </mc:AlternateContent>
      </w:r>
      <w:r w:rsidR="002435D5" w:rsidRPr="00A87226">
        <w:rPr>
          <w:noProof/>
        </w:rPr>
        <mc:AlternateContent>
          <mc:Choice Requires="wps">
            <w:drawing>
              <wp:anchor distT="0" distB="0" distL="114300" distR="114300" simplePos="0" relativeHeight="251656192" behindDoc="0" locked="0" layoutInCell="1" allowOverlap="1" wp14:anchorId="4E82A31D" wp14:editId="43F3F994">
                <wp:simplePos x="0" y="0"/>
                <wp:positionH relativeFrom="column">
                  <wp:posOffset>0</wp:posOffset>
                </wp:positionH>
                <wp:positionV relativeFrom="paragraph">
                  <wp:posOffset>510540</wp:posOffset>
                </wp:positionV>
                <wp:extent cx="5829300" cy="22923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9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C7730" w14:textId="30C7AD84" w:rsidR="000F2A7D" w:rsidRPr="00D60502" w:rsidRDefault="0028411E" w:rsidP="000F2A7D">
                            <w:pPr>
                              <w:jc w:val="center"/>
                              <w:rPr>
                                <w:rFonts w:ascii="Arial" w:hAnsi="Arial" w:cs="Arial"/>
                                <w:b/>
                                <w:noProof/>
                                <w:color w:val="003366"/>
                                <w:sz w:val="72"/>
                              </w:rPr>
                            </w:pPr>
                            <w:r>
                              <w:rPr>
                                <w:rFonts w:ascii="Arial" w:hAnsi="Arial" w:cs="Arial"/>
                                <w:b/>
                                <w:noProof/>
                                <w:color w:val="003366"/>
                                <w:sz w:val="72"/>
                              </w:rPr>
                              <w:t>Safety Management System and Quality Management System Relationship</w:t>
                            </w:r>
                          </w:p>
                          <w:p w14:paraId="3EC52888" w14:textId="77777777" w:rsidR="000F2A7D" w:rsidRPr="00D60502" w:rsidRDefault="000F2A7D" w:rsidP="000F2A7D">
                            <w:pPr>
                              <w:jc w:val="center"/>
                              <w:rPr>
                                <w:rFonts w:ascii="Arial" w:hAnsi="Arial" w:cs="Arial"/>
                                <w:b/>
                                <w:noProof/>
                                <w:color w:val="003366"/>
                                <w:sz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A31D" id="Text Box 8" o:spid="_x0000_s1027" type="#_x0000_t202" style="position:absolute;left:0;text-align:left;margin-left:0;margin-top:40.2pt;width:459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" stroked="f">
                <v:textbox>
                  <w:txbxContent>
                    <w:p w14:paraId="038C7730" w14:textId="30C7AD84" w:rsidR="000F2A7D" w:rsidRPr="00D60502" w:rsidRDefault="0028411E" w:rsidP="000F2A7D">
                      <w:pPr>
                        <w:jc w:val="center"/>
                        <w:rPr>
                          <w:rFonts w:ascii="Arial" w:hAnsi="Arial" w:cs="Arial"/>
                          <w:b/>
                          <w:noProof/>
                          <w:color w:val="003366"/>
                          <w:sz w:val="72"/>
                        </w:rPr>
                      </w:pPr>
                      <w:r>
                        <w:rPr>
                          <w:rFonts w:ascii="Arial" w:hAnsi="Arial" w:cs="Arial"/>
                          <w:b/>
                          <w:noProof/>
                          <w:color w:val="003366"/>
                          <w:sz w:val="72"/>
                        </w:rPr>
                        <w:t>Safety Management System and Quality Management System Relationship</w:t>
                      </w:r>
                    </w:p>
                    <w:p w14:paraId="3EC52888" w14:textId="77777777" w:rsidR="000F2A7D" w:rsidRPr="00D60502" w:rsidRDefault="000F2A7D" w:rsidP="000F2A7D">
                      <w:pPr>
                        <w:jc w:val="center"/>
                        <w:rPr>
                          <w:rFonts w:ascii="Arial" w:hAnsi="Arial" w:cs="Arial"/>
                          <w:b/>
                          <w:noProof/>
                          <w:color w:val="003366"/>
                          <w:sz w:val="72"/>
                        </w:rPr>
                      </w:pPr>
                    </w:p>
                  </w:txbxContent>
                </v:textbox>
              </v:shape>
            </w:pict>
          </mc:Fallback>
        </mc:AlternateContent>
      </w:r>
      <w:r w:rsidR="002435D5" w:rsidRPr="00A87226">
        <w:rPr>
          <w:noProof/>
        </w:rPr>
        <w:drawing>
          <wp:anchor distT="0" distB="0" distL="114300" distR="114300" simplePos="0" relativeHeight="251659264" behindDoc="1" locked="0" layoutInCell="1" allowOverlap="1" wp14:anchorId="04B85BF7" wp14:editId="54D1988C">
            <wp:simplePos x="0" y="0"/>
            <wp:positionH relativeFrom="column">
              <wp:posOffset>1361440</wp:posOffset>
            </wp:positionH>
            <wp:positionV relativeFrom="paragraph">
              <wp:posOffset>3294380</wp:posOffset>
            </wp:positionV>
            <wp:extent cx="3251200" cy="2804160"/>
            <wp:effectExtent l="0" t="0" r="0" b="0"/>
            <wp:wrapNone/>
            <wp:docPr id="5" name="Picture 19" descr="SMICG_Logo_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CG_Logo_Pl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200" cy="2804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95791" w14:textId="77777777" w:rsidR="000F2A7D" w:rsidRPr="00A87226" w:rsidRDefault="000F2A7D" w:rsidP="000F2A7D">
      <w:pPr>
        <w:autoSpaceDE w:val="0"/>
        <w:autoSpaceDN w:val="0"/>
        <w:adjustRightInd w:val="0"/>
        <w:rPr>
          <w:sz w:val="22"/>
          <w:szCs w:val="22"/>
        </w:rPr>
      </w:pPr>
      <w:r w:rsidRPr="00A87226">
        <w:rPr>
          <w:sz w:val="22"/>
          <w:szCs w:val="22"/>
        </w:rPr>
        <w:lastRenderedPageBreak/>
        <w:t>This paper was prepared by the Safety Management International Collaboration Group (SM ICG).  The purpose of the SM ICG is to promote a common understanding of Safety Management System (SMS)/State Safety Program (SSP) principles and requirements, facilitating their application across the international aviation community. In this document, the term “organization” refers to a product or service provider, operator, business, and company, as well as aviation industry organizations; and the term “authority” refers to the regulator authority, Civil Aviation Authority (CAA), National Aviation Authority (NAA), and any other relevant government agency or entity with oversight responsibility.</w:t>
      </w:r>
    </w:p>
    <w:p w14:paraId="2370F992" w14:textId="77777777" w:rsidR="000F2A7D" w:rsidRPr="00A87226" w:rsidRDefault="000F2A7D" w:rsidP="000F2A7D">
      <w:pPr>
        <w:autoSpaceDE w:val="0"/>
        <w:autoSpaceDN w:val="0"/>
        <w:adjustRightInd w:val="0"/>
        <w:rPr>
          <w:sz w:val="22"/>
          <w:szCs w:val="22"/>
        </w:rPr>
      </w:pPr>
      <w:r w:rsidRPr="00A87226">
        <w:rPr>
          <w:sz w:val="22"/>
          <w:szCs w:val="22"/>
        </w:rPr>
        <w:t>The current core membership of the SM ICG includes the Aviation Safety and Security Agency (AESA) of Spain, the National Civil Aviation Agency (ANAC) of Brazil, the Civil Aviation Authority of the Netherlands (CAA NL), the Civil Aviation Authority of New Zealand (CAA NZ), the Civil Aviation Authority of Singapore (CAAS), Civil Aviation Department of Hong Kong (CAD HK), the Civil Aviation Safety Authority (CASA) of Australia, the Direction Générale de l'Aviation Civile (DGAC) in France, the Ente Nazionale per l'Aviazione Civile (ENAC) in Italy, the European Aviation Safety Agency (EASA), the Federal Office of Civil Aviation (FOCA) of Switzerland, the Finnish Transport Safety Agency (Trafi), the Irish Aviation Authority (IAA), Japan Civil Aviation Bureau (JCAB), the United States Federal Aviation Administration (FAA) Aviation Safety Organization, Transport Canada Civil Aviation (TCCA), United Arab Emirates General Civil Aviation Authority (UAE GCAA), and the Civil Aviation Authority of United Kingdom (UK CAA).  Additionally, the International Civil Aviation Organization (ICAO) is an observer to this group.</w:t>
      </w:r>
    </w:p>
    <w:p w14:paraId="402309BD" w14:textId="77777777" w:rsidR="000F2A7D" w:rsidRPr="00A87226" w:rsidRDefault="000F2A7D" w:rsidP="000F2A7D">
      <w:pPr>
        <w:autoSpaceDE w:val="0"/>
        <w:autoSpaceDN w:val="0"/>
        <w:adjustRightInd w:val="0"/>
        <w:rPr>
          <w:sz w:val="22"/>
          <w:szCs w:val="22"/>
        </w:rPr>
      </w:pPr>
      <w:r w:rsidRPr="00A87226">
        <w:rPr>
          <w:sz w:val="22"/>
          <w:szCs w:val="22"/>
        </w:rPr>
        <w:t>Members of the SM ICG:</w:t>
      </w:r>
    </w:p>
    <w:p w14:paraId="1B397E3D" w14:textId="77777777" w:rsidR="000F2A7D" w:rsidRPr="00A87226" w:rsidRDefault="000F2A7D" w:rsidP="00195A43">
      <w:pPr>
        <w:numPr>
          <w:ilvl w:val="0"/>
          <w:numId w:val="35"/>
        </w:numPr>
        <w:autoSpaceDE w:val="0"/>
        <w:autoSpaceDN w:val="0"/>
        <w:adjustRightInd w:val="0"/>
        <w:contextualSpacing/>
        <w:rPr>
          <w:sz w:val="22"/>
          <w:szCs w:val="22"/>
        </w:rPr>
      </w:pPr>
      <w:r w:rsidRPr="00A87226">
        <w:rPr>
          <w:sz w:val="22"/>
          <w:szCs w:val="22"/>
        </w:rPr>
        <w:t>Collaborate on common SMS/SSP topics of interest</w:t>
      </w:r>
    </w:p>
    <w:p w14:paraId="07ACB731" w14:textId="77777777" w:rsidR="000F2A7D" w:rsidRPr="00A87226" w:rsidRDefault="000F2A7D" w:rsidP="00195A43">
      <w:pPr>
        <w:numPr>
          <w:ilvl w:val="0"/>
          <w:numId w:val="35"/>
        </w:numPr>
        <w:autoSpaceDE w:val="0"/>
        <w:autoSpaceDN w:val="0"/>
        <w:adjustRightInd w:val="0"/>
        <w:contextualSpacing/>
        <w:rPr>
          <w:sz w:val="22"/>
          <w:szCs w:val="22"/>
        </w:rPr>
      </w:pPr>
      <w:r w:rsidRPr="00A87226">
        <w:rPr>
          <w:sz w:val="22"/>
          <w:szCs w:val="22"/>
        </w:rPr>
        <w:t>Share lessons learned</w:t>
      </w:r>
    </w:p>
    <w:p w14:paraId="07FC7BCA" w14:textId="77777777" w:rsidR="000F2A7D" w:rsidRPr="00A87226" w:rsidRDefault="000F2A7D" w:rsidP="00195A43">
      <w:pPr>
        <w:numPr>
          <w:ilvl w:val="0"/>
          <w:numId w:val="35"/>
        </w:numPr>
        <w:autoSpaceDE w:val="0"/>
        <w:autoSpaceDN w:val="0"/>
        <w:adjustRightInd w:val="0"/>
        <w:contextualSpacing/>
        <w:rPr>
          <w:sz w:val="22"/>
          <w:szCs w:val="22"/>
        </w:rPr>
      </w:pPr>
      <w:r w:rsidRPr="00A87226">
        <w:rPr>
          <w:sz w:val="22"/>
          <w:szCs w:val="22"/>
        </w:rPr>
        <w:t>Encourage the progression of a harmonized SMS/SSP</w:t>
      </w:r>
    </w:p>
    <w:p w14:paraId="7C25B591" w14:textId="77777777" w:rsidR="000F2A7D" w:rsidRPr="00A87226" w:rsidRDefault="000F2A7D" w:rsidP="00195A43">
      <w:pPr>
        <w:numPr>
          <w:ilvl w:val="0"/>
          <w:numId w:val="35"/>
        </w:numPr>
        <w:autoSpaceDE w:val="0"/>
        <w:autoSpaceDN w:val="0"/>
        <w:adjustRightInd w:val="0"/>
        <w:contextualSpacing/>
        <w:rPr>
          <w:sz w:val="22"/>
          <w:szCs w:val="22"/>
        </w:rPr>
      </w:pPr>
      <w:r w:rsidRPr="00A87226">
        <w:rPr>
          <w:sz w:val="22"/>
          <w:szCs w:val="22"/>
        </w:rPr>
        <w:t>Share products with the aviation community</w:t>
      </w:r>
    </w:p>
    <w:p w14:paraId="4DB37CED" w14:textId="77777777" w:rsidR="000F2A7D" w:rsidRPr="00A87226" w:rsidRDefault="000F2A7D" w:rsidP="000F2A7D">
      <w:pPr>
        <w:numPr>
          <w:ilvl w:val="0"/>
          <w:numId w:val="35"/>
        </w:numPr>
        <w:autoSpaceDE w:val="0"/>
        <w:autoSpaceDN w:val="0"/>
        <w:adjustRightInd w:val="0"/>
        <w:rPr>
          <w:sz w:val="22"/>
          <w:szCs w:val="22"/>
        </w:rPr>
      </w:pPr>
      <w:r w:rsidRPr="00A87226">
        <w:rPr>
          <w:sz w:val="22"/>
          <w:szCs w:val="22"/>
        </w:rPr>
        <w:t>Collaborate with international organizations such as ICAO and civil aviation authorities that have implemented or are implementing SMS</w:t>
      </w:r>
      <w:r w:rsidRPr="00A87226">
        <w:t xml:space="preserve"> </w:t>
      </w:r>
      <w:r w:rsidRPr="00A87226">
        <w:rPr>
          <w:sz w:val="22"/>
          <w:szCs w:val="22"/>
        </w:rPr>
        <w:t>and SSP</w:t>
      </w:r>
    </w:p>
    <w:p w14:paraId="79CC76AC" w14:textId="77777777" w:rsidR="000F2A7D" w:rsidRPr="00A87226" w:rsidRDefault="000F2A7D" w:rsidP="000F2A7D">
      <w:pPr>
        <w:autoSpaceDE w:val="0"/>
        <w:autoSpaceDN w:val="0"/>
        <w:adjustRightInd w:val="0"/>
        <w:rPr>
          <w:sz w:val="22"/>
          <w:szCs w:val="22"/>
        </w:rPr>
      </w:pPr>
      <w:r w:rsidRPr="00A87226">
        <w:rPr>
          <w:sz w:val="22"/>
          <w:szCs w:val="22"/>
        </w:rPr>
        <w:t>For further information regarding the SM ICG please contact:</w:t>
      </w:r>
    </w:p>
    <w:p w14:paraId="33F197E0" w14:textId="77777777" w:rsidR="000F2A7D" w:rsidRPr="00A87226" w:rsidRDefault="000F2A7D" w:rsidP="00195A43">
      <w:pPr>
        <w:contextualSpacing/>
        <w:rPr>
          <w:sz w:val="22"/>
          <w:szCs w:val="22"/>
        </w:rPr>
      </w:pPr>
      <w:r w:rsidRPr="00A87226">
        <w:rPr>
          <w:sz w:val="22"/>
          <w:szCs w:val="22"/>
        </w:rPr>
        <w:t>Claudio Trevisan</w:t>
      </w:r>
      <w:r w:rsidRPr="00A87226">
        <w:rPr>
          <w:sz w:val="22"/>
          <w:szCs w:val="22"/>
        </w:rPr>
        <w:tab/>
      </w:r>
      <w:r w:rsidRPr="00A87226">
        <w:rPr>
          <w:sz w:val="22"/>
          <w:szCs w:val="22"/>
        </w:rPr>
        <w:tab/>
      </w:r>
      <w:r w:rsidRPr="00A87226">
        <w:rPr>
          <w:sz w:val="22"/>
          <w:szCs w:val="22"/>
        </w:rPr>
        <w:tab/>
        <w:t>Sean Borg</w:t>
      </w:r>
      <w:r w:rsidRPr="00A87226">
        <w:rPr>
          <w:sz w:val="22"/>
          <w:szCs w:val="22"/>
        </w:rPr>
        <w:tab/>
      </w:r>
      <w:r w:rsidRPr="00A87226">
        <w:rPr>
          <w:sz w:val="22"/>
          <w:szCs w:val="22"/>
        </w:rPr>
        <w:tab/>
      </w:r>
      <w:r w:rsidRPr="00A87226">
        <w:rPr>
          <w:sz w:val="22"/>
          <w:szCs w:val="22"/>
        </w:rPr>
        <w:tab/>
        <w:t>Mark Liptak</w:t>
      </w:r>
    </w:p>
    <w:p w14:paraId="565C3BB9" w14:textId="77777777" w:rsidR="000F2A7D" w:rsidRPr="00A87226" w:rsidRDefault="000F2A7D" w:rsidP="00195A43">
      <w:pPr>
        <w:contextualSpacing/>
        <w:rPr>
          <w:sz w:val="22"/>
          <w:szCs w:val="22"/>
        </w:rPr>
      </w:pPr>
      <w:r w:rsidRPr="00A87226">
        <w:rPr>
          <w:sz w:val="22"/>
          <w:szCs w:val="22"/>
        </w:rPr>
        <w:t>EASA</w:t>
      </w:r>
      <w:r w:rsidRPr="00A87226">
        <w:rPr>
          <w:sz w:val="22"/>
          <w:szCs w:val="22"/>
        </w:rPr>
        <w:tab/>
      </w:r>
      <w:r w:rsidRPr="00A87226">
        <w:rPr>
          <w:sz w:val="22"/>
          <w:szCs w:val="22"/>
        </w:rPr>
        <w:tab/>
      </w:r>
      <w:r w:rsidRPr="00A87226">
        <w:rPr>
          <w:sz w:val="22"/>
          <w:szCs w:val="22"/>
        </w:rPr>
        <w:tab/>
      </w:r>
      <w:r w:rsidRPr="00A87226">
        <w:rPr>
          <w:sz w:val="22"/>
          <w:szCs w:val="22"/>
        </w:rPr>
        <w:tab/>
      </w:r>
      <w:r w:rsidRPr="00A87226">
        <w:rPr>
          <w:sz w:val="22"/>
          <w:szCs w:val="22"/>
        </w:rPr>
        <w:tab/>
        <w:t>TCCA</w:t>
      </w:r>
      <w:r w:rsidRPr="00A87226">
        <w:rPr>
          <w:sz w:val="22"/>
          <w:szCs w:val="22"/>
        </w:rPr>
        <w:tab/>
      </w:r>
      <w:r w:rsidRPr="00A87226">
        <w:rPr>
          <w:color w:val="004D77"/>
          <w:sz w:val="22"/>
          <w:szCs w:val="22"/>
        </w:rPr>
        <w:tab/>
      </w:r>
      <w:r w:rsidRPr="00A87226">
        <w:rPr>
          <w:color w:val="004D77"/>
          <w:sz w:val="22"/>
          <w:szCs w:val="22"/>
        </w:rPr>
        <w:tab/>
      </w:r>
      <w:r w:rsidRPr="00A87226">
        <w:rPr>
          <w:color w:val="004D77"/>
          <w:sz w:val="22"/>
          <w:szCs w:val="22"/>
        </w:rPr>
        <w:tab/>
      </w:r>
      <w:r w:rsidRPr="00A87226">
        <w:rPr>
          <w:sz w:val="22"/>
          <w:szCs w:val="22"/>
        </w:rPr>
        <w:t xml:space="preserve">FAA, Aviation Safety </w:t>
      </w:r>
    </w:p>
    <w:p w14:paraId="2B6C0FC2" w14:textId="77777777" w:rsidR="000F2A7D" w:rsidRPr="00A87226" w:rsidRDefault="000F2A7D" w:rsidP="00195A43">
      <w:pPr>
        <w:contextualSpacing/>
        <w:rPr>
          <w:sz w:val="22"/>
          <w:szCs w:val="22"/>
        </w:rPr>
      </w:pPr>
      <w:r w:rsidRPr="00A87226">
        <w:rPr>
          <w:sz w:val="22"/>
          <w:szCs w:val="22"/>
        </w:rPr>
        <w:t xml:space="preserve">+49 221 89990 6019 </w:t>
      </w:r>
      <w:r w:rsidRPr="00A87226">
        <w:rPr>
          <w:sz w:val="22"/>
          <w:szCs w:val="22"/>
        </w:rPr>
        <w:tab/>
      </w:r>
      <w:r w:rsidRPr="00A87226">
        <w:rPr>
          <w:sz w:val="22"/>
          <w:szCs w:val="22"/>
        </w:rPr>
        <w:tab/>
      </w:r>
      <w:r w:rsidRPr="00A87226">
        <w:rPr>
          <w:sz w:val="22"/>
          <w:szCs w:val="22"/>
        </w:rPr>
        <w:tab/>
        <w:t xml:space="preserve">(613) 990-5448 </w:t>
      </w:r>
      <w:r w:rsidRPr="00A87226">
        <w:rPr>
          <w:sz w:val="22"/>
          <w:szCs w:val="22"/>
        </w:rPr>
        <w:tab/>
      </w:r>
      <w:r w:rsidRPr="00A87226">
        <w:rPr>
          <w:color w:val="004D77"/>
          <w:sz w:val="22"/>
          <w:szCs w:val="22"/>
        </w:rPr>
        <w:tab/>
      </w:r>
      <w:r w:rsidRPr="00A87226">
        <w:rPr>
          <w:color w:val="004D77"/>
          <w:sz w:val="22"/>
          <w:szCs w:val="22"/>
        </w:rPr>
        <w:tab/>
      </w:r>
      <w:r w:rsidRPr="00A87226">
        <w:rPr>
          <w:sz w:val="22"/>
          <w:szCs w:val="22"/>
        </w:rPr>
        <w:t>(202) 510-8010</w:t>
      </w:r>
    </w:p>
    <w:p w14:paraId="6BA5605D" w14:textId="77777777" w:rsidR="000F2A7D" w:rsidRPr="00A87226" w:rsidRDefault="00000000" w:rsidP="000F2A7D">
      <w:pPr>
        <w:autoSpaceDE w:val="0"/>
        <w:autoSpaceDN w:val="0"/>
        <w:adjustRightInd w:val="0"/>
        <w:rPr>
          <w:sz w:val="22"/>
          <w:szCs w:val="22"/>
        </w:rPr>
      </w:pPr>
      <w:hyperlink r:id="rId12" w:history="1">
        <w:r w:rsidR="000F2A7D" w:rsidRPr="00A87226">
          <w:rPr>
            <w:rStyle w:val="Hyperlink"/>
            <w:sz w:val="22"/>
            <w:szCs w:val="22"/>
          </w:rPr>
          <w:t>claudio.trevisan@easa.europa.eu</w:t>
        </w:r>
      </w:hyperlink>
      <w:r w:rsidR="000F2A7D" w:rsidRPr="00A87226">
        <w:rPr>
          <w:sz w:val="22"/>
          <w:szCs w:val="22"/>
        </w:rPr>
        <w:tab/>
      </w:r>
      <w:hyperlink r:id="rId13" w:history="1">
        <w:r w:rsidR="000F2A7D" w:rsidRPr="00A87226">
          <w:rPr>
            <w:rStyle w:val="Hyperlink"/>
            <w:sz w:val="22"/>
            <w:szCs w:val="22"/>
          </w:rPr>
          <w:t>sean.borg@tc.gc.ca</w:t>
        </w:r>
      </w:hyperlink>
      <w:r w:rsidR="000F2A7D" w:rsidRPr="00A87226">
        <w:rPr>
          <w:sz w:val="22"/>
          <w:szCs w:val="22"/>
        </w:rPr>
        <w:tab/>
      </w:r>
      <w:r w:rsidR="000F2A7D" w:rsidRPr="00A87226">
        <w:rPr>
          <w:color w:val="004D77"/>
          <w:sz w:val="22"/>
          <w:szCs w:val="22"/>
        </w:rPr>
        <w:tab/>
      </w:r>
      <w:hyperlink r:id="rId14" w:history="1">
        <w:r w:rsidR="000F2A7D" w:rsidRPr="00A87226">
          <w:rPr>
            <w:rStyle w:val="Hyperlink"/>
            <w:sz w:val="22"/>
            <w:szCs w:val="22"/>
          </w:rPr>
          <w:t>Mark.Liptak@faa.gov</w:t>
        </w:r>
      </w:hyperlink>
    </w:p>
    <w:p w14:paraId="426EB64A" w14:textId="77777777" w:rsidR="000F2A7D" w:rsidRPr="00A87226" w:rsidRDefault="000F2A7D" w:rsidP="00195A43">
      <w:pPr>
        <w:contextualSpacing/>
        <w:rPr>
          <w:sz w:val="22"/>
          <w:szCs w:val="22"/>
        </w:rPr>
      </w:pPr>
      <w:r w:rsidRPr="00A87226">
        <w:rPr>
          <w:sz w:val="22"/>
          <w:szCs w:val="22"/>
        </w:rPr>
        <w:t xml:space="preserve">Neverton Alves de Novais </w:t>
      </w:r>
      <w:r w:rsidRPr="00A87226">
        <w:rPr>
          <w:sz w:val="22"/>
          <w:szCs w:val="22"/>
        </w:rPr>
        <w:tab/>
      </w:r>
      <w:r w:rsidRPr="00A87226">
        <w:rPr>
          <w:sz w:val="22"/>
          <w:szCs w:val="22"/>
        </w:rPr>
        <w:tab/>
        <w:t>Ash McAlpine</w:t>
      </w:r>
    </w:p>
    <w:p w14:paraId="2C53FAF1" w14:textId="77777777" w:rsidR="000F2A7D" w:rsidRPr="00A87226" w:rsidRDefault="000F2A7D" w:rsidP="00195A43">
      <w:pPr>
        <w:contextualSpacing/>
        <w:rPr>
          <w:sz w:val="22"/>
          <w:szCs w:val="22"/>
        </w:rPr>
      </w:pPr>
      <w:r w:rsidRPr="00A87226">
        <w:rPr>
          <w:sz w:val="22"/>
          <w:szCs w:val="22"/>
        </w:rPr>
        <w:t xml:space="preserve">ANAC </w:t>
      </w:r>
      <w:r w:rsidRPr="00A87226">
        <w:rPr>
          <w:sz w:val="22"/>
          <w:szCs w:val="22"/>
        </w:rPr>
        <w:tab/>
      </w:r>
      <w:r w:rsidRPr="00A87226">
        <w:rPr>
          <w:sz w:val="22"/>
          <w:szCs w:val="22"/>
        </w:rPr>
        <w:tab/>
      </w:r>
      <w:r w:rsidRPr="00A87226">
        <w:rPr>
          <w:sz w:val="22"/>
          <w:szCs w:val="22"/>
        </w:rPr>
        <w:tab/>
      </w:r>
      <w:r w:rsidRPr="00A87226">
        <w:rPr>
          <w:sz w:val="22"/>
          <w:szCs w:val="22"/>
        </w:rPr>
        <w:tab/>
      </w:r>
      <w:r w:rsidRPr="00A87226">
        <w:rPr>
          <w:sz w:val="22"/>
          <w:szCs w:val="22"/>
        </w:rPr>
        <w:tab/>
        <w:t>CASA</w:t>
      </w:r>
    </w:p>
    <w:p w14:paraId="2CCEC306" w14:textId="77777777" w:rsidR="000F2A7D" w:rsidRPr="00A87226" w:rsidRDefault="000F2A7D" w:rsidP="009217A2">
      <w:pPr>
        <w:spacing w:after="0"/>
        <w:contextualSpacing/>
        <w:rPr>
          <w:sz w:val="22"/>
          <w:szCs w:val="22"/>
        </w:rPr>
      </w:pPr>
      <w:r w:rsidRPr="00A87226">
        <w:rPr>
          <w:sz w:val="22"/>
          <w:szCs w:val="22"/>
        </w:rPr>
        <w:t>+55 61 3314 4606</w:t>
      </w:r>
      <w:r w:rsidRPr="00A87226">
        <w:rPr>
          <w:sz w:val="22"/>
          <w:szCs w:val="22"/>
        </w:rPr>
        <w:tab/>
      </w:r>
      <w:r w:rsidRPr="00A87226">
        <w:rPr>
          <w:sz w:val="22"/>
          <w:szCs w:val="22"/>
        </w:rPr>
        <w:tab/>
      </w:r>
      <w:r w:rsidRPr="00A87226">
        <w:rPr>
          <w:sz w:val="22"/>
          <w:szCs w:val="22"/>
        </w:rPr>
        <w:tab/>
        <w:t>+ 07 3144 7411</w:t>
      </w:r>
    </w:p>
    <w:p w14:paraId="131C7DFF" w14:textId="77777777" w:rsidR="000F2A7D" w:rsidRPr="00A87226" w:rsidRDefault="00000000" w:rsidP="009217A2">
      <w:pPr>
        <w:pStyle w:val="Pa1"/>
        <w:spacing w:before="0"/>
        <w:rPr>
          <w:rFonts w:ascii="Calibri" w:hAnsi="Calibri"/>
          <w:color w:val="004D77"/>
          <w:sz w:val="22"/>
          <w:szCs w:val="22"/>
        </w:rPr>
      </w:pPr>
      <w:hyperlink r:id="rId15" w:history="1">
        <w:r w:rsidR="000F2A7D" w:rsidRPr="00A87226">
          <w:rPr>
            <w:rStyle w:val="Hyperlink"/>
            <w:rFonts w:ascii="Calibri" w:hAnsi="Calibri"/>
            <w:sz w:val="22"/>
            <w:szCs w:val="22"/>
          </w:rPr>
          <w:t>Neverton.Novais@anac.gov.br</w:t>
        </w:r>
      </w:hyperlink>
      <w:r w:rsidR="000F2A7D" w:rsidRPr="00A87226">
        <w:rPr>
          <w:rFonts w:ascii="Calibri" w:hAnsi="Calibri"/>
          <w:color w:val="004D77"/>
          <w:sz w:val="22"/>
          <w:szCs w:val="22"/>
        </w:rPr>
        <w:t xml:space="preserve"> </w:t>
      </w:r>
      <w:r w:rsidR="000F2A7D" w:rsidRPr="00A87226">
        <w:rPr>
          <w:rFonts w:ascii="Calibri" w:hAnsi="Calibri"/>
          <w:color w:val="004D77"/>
          <w:sz w:val="22"/>
          <w:szCs w:val="22"/>
        </w:rPr>
        <w:tab/>
      </w:r>
      <w:r w:rsidR="000F2A7D" w:rsidRPr="00A87226">
        <w:rPr>
          <w:rFonts w:ascii="Calibri" w:hAnsi="Calibri"/>
          <w:color w:val="004D77"/>
          <w:sz w:val="22"/>
          <w:szCs w:val="22"/>
        </w:rPr>
        <w:tab/>
      </w:r>
      <w:hyperlink r:id="rId16" w:history="1">
        <w:r w:rsidR="000F2A7D" w:rsidRPr="00A87226">
          <w:rPr>
            <w:rStyle w:val="Hyperlink"/>
            <w:rFonts w:ascii="Calibri" w:hAnsi="Calibri"/>
            <w:sz w:val="22"/>
            <w:szCs w:val="22"/>
          </w:rPr>
          <w:t>Ashley.Mcalpine@casa.gov.au</w:t>
        </w:r>
      </w:hyperlink>
    </w:p>
    <w:p w14:paraId="471A57AF" w14:textId="77777777" w:rsidR="000F2A7D" w:rsidRPr="00A87226" w:rsidRDefault="000F2A7D" w:rsidP="000F2A7D">
      <w:r w:rsidRPr="00A87226">
        <w:t>SM ICG products can be found on SKYbrary at:</w:t>
      </w:r>
      <w:r w:rsidRPr="00A87226">
        <w:rPr>
          <w:i/>
        </w:rPr>
        <w:t xml:space="preserve"> </w:t>
      </w:r>
      <w:hyperlink r:id="rId17" w:history="1">
        <w:r w:rsidRPr="00A87226">
          <w:rPr>
            <w:rStyle w:val="Hyperlink"/>
          </w:rPr>
          <w:t>http://bit.ly/SMICG</w:t>
        </w:r>
      </w:hyperlink>
    </w:p>
    <w:p w14:paraId="58A2A951" w14:textId="77777777" w:rsidR="000F2A7D" w:rsidRPr="00A87226" w:rsidRDefault="000F2A7D" w:rsidP="000F2A7D">
      <w:pPr>
        <w:sectPr w:rsidR="000F2A7D" w:rsidRPr="00A87226" w:rsidSect="004F41C4">
          <w:pgSz w:w="12240" w:h="15840" w:code="1"/>
          <w:pgMar w:top="1440" w:right="1440" w:bottom="1440" w:left="1440" w:header="576" w:footer="576" w:gutter="0"/>
          <w:pgNumType w:start="1"/>
          <w:cols w:space="720"/>
          <w:docGrid w:linePitch="360"/>
        </w:sectPr>
      </w:pPr>
      <w:r w:rsidRPr="00A87226">
        <w:t xml:space="preserve">To obtain an editable version of this document, contact </w:t>
      </w:r>
      <w:hyperlink r:id="rId18" w:history="1">
        <w:r w:rsidRPr="00A87226">
          <w:rPr>
            <w:rStyle w:val="Hyperlink"/>
          </w:rPr>
          <w:t>smicg.share@gmail.com</w:t>
        </w:r>
      </w:hyperlink>
      <w:r w:rsidRPr="00A87226">
        <w:t>.</w:t>
      </w:r>
    </w:p>
    <w:p w14:paraId="734672F9" w14:textId="77777777" w:rsidR="000F2A7D" w:rsidRPr="00A87226" w:rsidRDefault="000F2A7D" w:rsidP="000F2A7D">
      <w:pPr>
        <w:pStyle w:val="Pa1"/>
        <w:rPr>
          <w:rFonts w:ascii="Times New Roman" w:hAnsi="Times New Roman"/>
          <w:color w:val="004D77"/>
          <w:sz w:val="22"/>
          <w:szCs w:val="22"/>
        </w:rPr>
      </w:pPr>
    </w:p>
    <w:sdt>
      <w:sdtPr>
        <w:rPr>
          <w:rFonts w:ascii="Calibri" w:eastAsia="Times New Roman" w:hAnsi="Calibri" w:cs="Times New Roman"/>
          <w:color w:val="auto"/>
          <w:sz w:val="24"/>
          <w:szCs w:val="24"/>
        </w:rPr>
        <w:id w:val="-755369807"/>
        <w:docPartObj>
          <w:docPartGallery w:val="Table of Contents"/>
          <w:docPartUnique/>
        </w:docPartObj>
      </w:sdtPr>
      <w:sdtEndPr>
        <w:rPr>
          <w:b/>
          <w:bCs/>
          <w:noProof/>
        </w:rPr>
      </w:sdtEndPr>
      <w:sdtContent>
        <w:p w14:paraId="43543E6D" w14:textId="086630D2" w:rsidR="00A87226" w:rsidRPr="00A87226" w:rsidRDefault="00A87226">
          <w:pPr>
            <w:pStyle w:val="TOCHeading"/>
          </w:pPr>
          <w:r w:rsidRPr="00A87226">
            <w:t>Contents</w:t>
          </w:r>
        </w:p>
        <w:p w14:paraId="483FA69F" w14:textId="33059EFA" w:rsidR="00D478B7" w:rsidRDefault="00A87226">
          <w:pPr>
            <w:pStyle w:val="TOC1"/>
            <w:rPr>
              <w:rFonts w:asciiTheme="minorHAnsi" w:eastAsiaTheme="minorEastAsia" w:hAnsiTheme="minorHAnsi" w:cstheme="minorBidi"/>
              <w:noProof/>
              <w:kern w:val="2"/>
              <w14:ligatures w14:val="standardContextual"/>
            </w:rPr>
          </w:pPr>
          <w:r w:rsidRPr="00A87226">
            <w:rPr>
              <w:b/>
              <w:bCs/>
              <w:noProof/>
            </w:rPr>
            <w:fldChar w:fldCharType="begin"/>
          </w:r>
          <w:r w:rsidRPr="00A87226">
            <w:rPr>
              <w:b/>
              <w:bCs/>
              <w:noProof/>
            </w:rPr>
            <w:instrText xml:space="preserve"> TOC \o "1-3" \h \z \u </w:instrText>
          </w:r>
          <w:r w:rsidRPr="00A87226">
            <w:rPr>
              <w:b/>
              <w:bCs/>
              <w:noProof/>
            </w:rPr>
            <w:fldChar w:fldCharType="separate"/>
          </w:r>
          <w:hyperlink w:anchor="_Toc171509926" w:history="1">
            <w:r w:rsidR="00D478B7" w:rsidRPr="004A2416">
              <w:rPr>
                <w:rStyle w:val="Hyperlink"/>
                <w:noProof/>
              </w:rPr>
              <w:t>Purpose</w:t>
            </w:r>
            <w:r w:rsidR="00D478B7">
              <w:rPr>
                <w:noProof/>
                <w:webHidden/>
              </w:rPr>
              <w:tab/>
            </w:r>
            <w:r w:rsidR="00D478B7">
              <w:rPr>
                <w:noProof/>
                <w:webHidden/>
              </w:rPr>
              <w:fldChar w:fldCharType="begin"/>
            </w:r>
            <w:r w:rsidR="00D478B7">
              <w:rPr>
                <w:noProof/>
                <w:webHidden/>
              </w:rPr>
              <w:instrText xml:space="preserve"> PAGEREF _Toc171509926 \h </w:instrText>
            </w:r>
            <w:r w:rsidR="00D478B7">
              <w:rPr>
                <w:noProof/>
                <w:webHidden/>
              </w:rPr>
            </w:r>
            <w:r w:rsidR="00D478B7">
              <w:rPr>
                <w:noProof/>
                <w:webHidden/>
              </w:rPr>
              <w:fldChar w:fldCharType="separate"/>
            </w:r>
            <w:r w:rsidR="00D478B7">
              <w:rPr>
                <w:noProof/>
                <w:webHidden/>
              </w:rPr>
              <w:t>3</w:t>
            </w:r>
            <w:r w:rsidR="00D478B7">
              <w:rPr>
                <w:noProof/>
                <w:webHidden/>
              </w:rPr>
              <w:fldChar w:fldCharType="end"/>
            </w:r>
          </w:hyperlink>
        </w:p>
        <w:p w14:paraId="4CE7EEB6" w14:textId="38781758" w:rsidR="00D478B7" w:rsidRDefault="00000000">
          <w:pPr>
            <w:pStyle w:val="TOC1"/>
            <w:rPr>
              <w:rFonts w:asciiTheme="minorHAnsi" w:eastAsiaTheme="minorEastAsia" w:hAnsiTheme="minorHAnsi" w:cstheme="minorBidi"/>
              <w:noProof/>
              <w:kern w:val="2"/>
              <w14:ligatures w14:val="standardContextual"/>
            </w:rPr>
          </w:pPr>
          <w:hyperlink w:anchor="_Toc171509927" w:history="1">
            <w:r w:rsidR="00D478B7" w:rsidRPr="004A2416">
              <w:rPr>
                <w:rStyle w:val="Hyperlink"/>
                <w:noProof/>
              </w:rPr>
              <w:t>Introduction</w:t>
            </w:r>
            <w:r w:rsidR="00D478B7">
              <w:rPr>
                <w:noProof/>
                <w:webHidden/>
              </w:rPr>
              <w:tab/>
            </w:r>
            <w:r w:rsidR="00D478B7">
              <w:rPr>
                <w:noProof/>
                <w:webHidden/>
              </w:rPr>
              <w:fldChar w:fldCharType="begin"/>
            </w:r>
            <w:r w:rsidR="00D478B7">
              <w:rPr>
                <w:noProof/>
                <w:webHidden/>
              </w:rPr>
              <w:instrText xml:space="preserve"> PAGEREF _Toc171509927 \h </w:instrText>
            </w:r>
            <w:r w:rsidR="00D478B7">
              <w:rPr>
                <w:noProof/>
                <w:webHidden/>
              </w:rPr>
            </w:r>
            <w:r w:rsidR="00D478B7">
              <w:rPr>
                <w:noProof/>
                <w:webHidden/>
              </w:rPr>
              <w:fldChar w:fldCharType="separate"/>
            </w:r>
            <w:r w:rsidR="00D478B7">
              <w:rPr>
                <w:noProof/>
                <w:webHidden/>
              </w:rPr>
              <w:t>3</w:t>
            </w:r>
            <w:r w:rsidR="00D478B7">
              <w:rPr>
                <w:noProof/>
                <w:webHidden/>
              </w:rPr>
              <w:fldChar w:fldCharType="end"/>
            </w:r>
          </w:hyperlink>
        </w:p>
        <w:p w14:paraId="78BDAADC" w14:textId="5332F756" w:rsidR="00D478B7" w:rsidRDefault="00000000">
          <w:pPr>
            <w:pStyle w:val="TOC1"/>
            <w:rPr>
              <w:rFonts w:asciiTheme="minorHAnsi" w:eastAsiaTheme="minorEastAsia" w:hAnsiTheme="minorHAnsi" w:cstheme="minorBidi"/>
              <w:noProof/>
              <w:kern w:val="2"/>
              <w14:ligatures w14:val="standardContextual"/>
            </w:rPr>
          </w:pPr>
          <w:hyperlink w:anchor="_Toc171509928" w:history="1">
            <w:r w:rsidR="00D478B7" w:rsidRPr="004A2416">
              <w:rPr>
                <w:rStyle w:val="Hyperlink"/>
                <w:noProof/>
              </w:rPr>
              <w:t>Convergence of Management System Standards</w:t>
            </w:r>
            <w:r w:rsidR="00D478B7">
              <w:rPr>
                <w:noProof/>
                <w:webHidden/>
              </w:rPr>
              <w:tab/>
            </w:r>
            <w:r w:rsidR="00D478B7">
              <w:rPr>
                <w:noProof/>
                <w:webHidden/>
              </w:rPr>
              <w:fldChar w:fldCharType="begin"/>
            </w:r>
            <w:r w:rsidR="00D478B7">
              <w:rPr>
                <w:noProof/>
                <w:webHidden/>
              </w:rPr>
              <w:instrText xml:space="preserve"> PAGEREF _Toc171509928 \h </w:instrText>
            </w:r>
            <w:r w:rsidR="00D478B7">
              <w:rPr>
                <w:noProof/>
                <w:webHidden/>
              </w:rPr>
            </w:r>
            <w:r w:rsidR="00D478B7">
              <w:rPr>
                <w:noProof/>
                <w:webHidden/>
              </w:rPr>
              <w:fldChar w:fldCharType="separate"/>
            </w:r>
            <w:r w:rsidR="00D478B7">
              <w:rPr>
                <w:noProof/>
                <w:webHidden/>
              </w:rPr>
              <w:t>4</w:t>
            </w:r>
            <w:r w:rsidR="00D478B7">
              <w:rPr>
                <w:noProof/>
                <w:webHidden/>
              </w:rPr>
              <w:fldChar w:fldCharType="end"/>
            </w:r>
          </w:hyperlink>
        </w:p>
        <w:p w14:paraId="1F50A599" w14:textId="13204F57" w:rsidR="00D478B7" w:rsidRDefault="00000000">
          <w:pPr>
            <w:pStyle w:val="TOC1"/>
            <w:rPr>
              <w:rFonts w:asciiTheme="minorHAnsi" w:eastAsiaTheme="minorEastAsia" w:hAnsiTheme="minorHAnsi" w:cstheme="minorBidi"/>
              <w:noProof/>
              <w:kern w:val="2"/>
              <w14:ligatures w14:val="standardContextual"/>
            </w:rPr>
          </w:pPr>
          <w:hyperlink w:anchor="_Toc171509929" w:history="1">
            <w:r w:rsidR="00D478B7" w:rsidRPr="004A2416">
              <w:rPr>
                <w:rStyle w:val="Hyperlink"/>
                <w:noProof/>
              </w:rPr>
              <w:t>Complementary Nature of QMS and SMS</w:t>
            </w:r>
            <w:r w:rsidR="00D478B7">
              <w:rPr>
                <w:noProof/>
                <w:webHidden/>
              </w:rPr>
              <w:tab/>
            </w:r>
            <w:r w:rsidR="00D478B7">
              <w:rPr>
                <w:noProof/>
                <w:webHidden/>
              </w:rPr>
              <w:fldChar w:fldCharType="begin"/>
            </w:r>
            <w:r w:rsidR="00D478B7">
              <w:rPr>
                <w:noProof/>
                <w:webHidden/>
              </w:rPr>
              <w:instrText xml:space="preserve"> PAGEREF _Toc171509929 \h </w:instrText>
            </w:r>
            <w:r w:rsidR="00D478B7">
              <w:rPr>
                <w:noProof/>
                <w:webHidden/>
              </w:rPr>
            </w:r>
            <w:r w:rsidR="00D478B7">
              <w:rPr>
                <w:noProof/>
                <w:webHidden/>
              </w:rPr>
              <w:fldChar w:fldCharType="separate"/>
            </w:r>
            <w:r w:rsidR="00D478B7">
              <w:rPr>
                <w:noProof/>
                <w:webHidden/>
              </w:rPr>
              <w:t>5</w:t>
            </w:r>
            <w:r w:rsidR="00D478B7">
              <w:rPr>
                <w:noProof/>
                <w:webHidden/>
              </w:rPr>
              <w:fldChar w:fldCharType="end"/>
            </w:r>
          </w:hyperlink>
        </w:p>
        <w:p w14:paraId="73ED92CE" w14:textId="457D062B" w:rsidR="00D478B7" w:rsidRDefault="00000000">
          <w:pPr>
            <w:pStyle w:val="TOC1"/>
            <w:rPr>
              <w:rFonts w:asciiTheme="minorHAnsi" w:eastAsiaTheme="minorEastAsia" w:hAnsiTheme="minorHAnsi" w:cstheme="minorBidi"/>
              <w:noProof/>
              <w:kern w:val="2"/>
              <w14:ligatures w14:val="standardContextual"/>
            </w:rPr>
          </w:pPr>
          <w:hyperlink w:anchor="_Toc171509930" w:history="1">
            <w:r w:rsidR="00D478B7" w:rsidRPr="004A2416">
              <w:rPr>
                <w:rStyle w:val="Hyperlink"/>
                <w:noProof/>
              </w:rPr>
              <w:t>Differences between QMS and SMS</w:t>
            </w:r>
            <w:r w:rsidR="00D478B7">
              <w:rPr>
                <w:noProof/>
                <w:webHidden/>
              </w:rPr>
              <w:tab/>
            </w:r>
            <w:r w:rsidR="00D478B7">
              <w:rPr>
                <w:noProof/>
                <w:webHidden/>
              </w:rPr>
              <w:fldChar w:fldCharType="begin"/>
            </w:r>
            <w:r w:rsidR="00D478B7">
              <w:rPr>
                <w:noProof/>
                <w:webHidden/>
              </w:rPr>
              <w:instrText xml:space="preserve"> PAGEREF _Toc171509930 \h </w:instrText>
            </w:r>
            <w:r w:rsidR="00D478B7">
              <w:rPr>
                <w:noProof/>
                <w:webHidden/>
              </w:rPr>
            </w:r>
            <w:r w:rsidR="00D478B7">
              <w:rPr>
                <w:noProof/>
                <w:webHidden/>
              </w:rPr>
              <w:fldChar w:fldCharType="separate"/>
            </w:r>
            <w:r w:rsidR="00D478B7">
              <w:rPr>
                <w:noProof/>
                <w:webHidden/>
              </w:rPr>
              <w:t>6</w:t>
            </w:r>
            <w:r w:rsidR="00D478B7">
              <w:rPr>
                <w:noProof/>
                <w:webHidden/>
              </w:rPr>
              <w:fldChar w:fldCharType="end"/>
            </w:r>
          </w:hyperlink>
        </w:p>
        <w:p w14:paraId="7C25D9D3" w14:textId="46C03274" w:rsidR="00D478B7" w:rsidRDefault="00000000">
          <w:pPr>
            <w:pStyle w:val="TOC1"/>
            <w:rPr>
              <w:rFonts w:asciiTheme="minorHAnsi" w:eastAsiaTheme="minorEastAsia" w:hAnsiTheme="minorHAnsi" w:cstheme="minorBidi"/>
              <w:noProof/>
              <w:kern w:val="2"/>
              <w14:ligatures w14:val="standardContextual"/>
            </w:rPr>
          </w:pPr>
          <w:hyperlink w:anchor="_Toc171509931" w:history="1">
            <w:r w:rsidR="00D478B7" w:rsidRPr="004A2416">
              <w:rPr>
                <w:rStyle w:val="Hyperlink"/>
                <w:noProof/>
              </w:rPr>
              <w:t>Conclusion</w:t>
            </w:r>
            <w:r w:rsidR="00D478B7">
              <w:rPr>
                <w:noProof/>
                <w:webHidden/>
              </w:rPr>
              <w:tab/>
            </w:r>
            <w:r w:rsidR="00D478B7">
              <w:rPr>
                <w:noProof/>
                <w:webHidden/>
              </w:rPr>
              <w:fldChar w:fldCharType="begin"/>
            </w:r>
            <w:r w:rsidR="00D478B7">
              <w:rPr>
                <w:noProof/>
                <w:webHidden/>
              </w:rPr>
              <w:instrText xml:space="preserve"> PAGEREF _Toc171509931 \h </w:instrText>
            </w:r>
            <w:r w:rsidR="00D478B7">
              <w:rPr>
                <w:noProof/>
                <w:webHidden/>
              </w:rPr>
            </w:r>
            <w:r w:rsidR="00D478B7">
              <w:rPr>
                <w:noProof/>
                <w:webHidden/>
              </w:rPr>
              <w:fldChar w:fldCharType="separate"/>
            </w:r>
            <w:r w:rsidR="00D478B7">
              <w:rPr>
                <w:noProof/>
                <w:webHidden/>
              </w:rPr>
              <w:t>7</w:t>
            </w:r>
            <w:r w:rsidR="00D478B7">
              <w:rPr>
                <w:noProof/>
                <w:webHidden/>
              </w:rPr>
              <w:fldChar w:fldCharType="end"/>
            </w:r>
          </w:hyperlink>
        </w:p>
        <w:p w14:paraId="5322708F" w14:textId="746A3296" w:rsidR="00D478B7" w:rsidRDefault="00000000">
          <w:pPr>
            <w:pStyle w:val="TOC1"/>
            <w:rPr>
              <w:rFonts w:asciiTheme="minorHAnsi" w:eastAsiaTheme="minorEastAsia" w:hAnsiTheme="minorHAnsi" w:cstheme="minorBidi"/>
              <w:noProof/>
              <w:kern w:val="2"/>
              <w14:ligatures w14:val="standardContextual"/>
            </w:rPr>
          </w:pPr>
          <w:hyperlink w:anchor="_Toc171509932" w:history="1">
            <w:r w:rsidR="00D478B7" w:rsidRPr="004A2416">
              <w:rPr>
                <w:rStyle w:val="Hyperlink"/>
                <w:noProof/>
              </w:rPr>
              <w:t>Definitions</w:t>
            </w:r>
            <w:r w:rsidR="00D478B7">
              <w:rPr>
                <w:noProof/>
                <w:webHidden/>
              </w:rPr>
              <w:tab/>
            </w:r>
            <w:r w:rsidR="00D478B7">
              <w:rPr>
                <w:noProof/>
                <w:webHidden/>
              </w:rPr>
              <w:fldChar w:fldCharType="begin"/>
            </w:r>
            <w:r w:rsidR="00D478B7">
              <w:rPr>
                <w:noProof/>
                <w:webHidden/>
              </w:rPr>
              <w:instrText xml:space="preserve"> PAGEREF _Toc171509932 \h </w:instrText>
            </w:r>
            <w:r w:rsidR="00D478B7">
              <w:rPr>
                <w:noProof/>
                <w:webHidden/>
              </w:rPr>
            </w:r>
            <w:r w:rsidR="00D478B7">
              <w:rPr>
                <w:noProof/>
                <w:webHidden/>
              </w:rPr>
              <w:fldChar w:fldCharType="separate"/>
            </w:r>
            <w:r w:rsidR="00D478B7">
              <w:rPr>
                <w:noProof/>
                <w:webHidden/>
              </w:rPr>
              <w:t>8</w:t>
            </w:r>
            <w:r w:rsidR="00D478B7">
              <w:rPr>
                <w:noProof/>
                <w:webHidden/>
              </w:rPr>
              <w:fldChar w:fldCharType="end"/>
            </w:r>
          </w:hyperlink>
        </w:p>
        <w:p w14:paraId="6B44EFFE" w14:textId="12FA60AA" w:rsidR="00D478B7" w:rsidRDefault="00000000">
          <w:pPr>
            <w:pStyle w:val="TOC1"/>
            <w:rPr>
              <w:rFonts w:asciiTheme="minorHAnsi" w:eastAsiaTheme="minorEastAsia" w:hAnsiTheme="minorHAnsi" w:cstheme="minorBidi"/>
              <w:noProof/>
              <w:kern w:val="2"/>
              <w14:ligatures w14:val="standardContextual"/>
            </w:rPr>
          </w:pPr>
          <w:hyperlink w:anchor="_Toc171509933" w:history="1">
            <w:r w:rsidR="00D478B7" w:rsidRPr="004A2416">
              <w:rPr>
                <w:rStyle w:val="Hyperlink"/>
                <w:noProof/>
              </w:rPr>
              <w:t>Sources</w:t>
            </w:r>
            <w:r w:rsidR="00D478B7">
              <w:rPr>
                <w:noProof/>
                <w:webHidden/>
              </w:rPr>
              <w:tab/>
            </w:r>
            <w:r w:rsidR="00D478B7">
              <w:rPr>
                <w:noProof/>
                <w:webHidden/>
              </w:rPr>
              <w:fldChar w:fldCharType="begin"/>
            </w:r>
            <w:r w:rsidR="00D478B7">
              <w:rPr>
                <w:noProof/>
                <w:webHidden/>
              </w:rPr>
              <w:instrText xml:space="preserve"> PAGEREF _Toc171509933 \h </w:instrText>
            </w:r>
            <w:r w:rsidR="00D478B7">
              <w:rPr>
                <w:noProof/>
                <w:webHidden/>
              </w:rPr>
            </w:r>
            <w:r w:rsidR="00D478B7">
              <w:rPr>
                <w:noProof/>
                <w:webHidden/>
              </w:rPr>
              <w:fldChar w:fldCharType="separate"/>
            </w:r>
            <w:r w:rsidR="00D478B7">
              <w:rPr>
                <w:noProof/>
                <w:webHidden/>
              </w:rPr>
              <w:t>8</w:t>
            </w:r>
            <w:r w:rsidR="00D478B7">
              <w:rPr>
                <w:noProof/>
                <w:webHidden/>
              </w:rPr>
              <w:fldChar w:fldCharType="end"/>
            </w:r>
          </w:hyperlink>
        </w:p>
        <w:p w14:paraId="4EB7DF81" w14:textId="3DDE82BE" w:rsidR="00D478B7" w:rsidRDefault="00000000">
          <w:pPr>
            <w:pStyle w:val="TOC1"/>
            <w:rPr>
              <w:rFonts w:asciiTheme="minorHAnsi" w:eastAsiaTheme="minorEastAsia" w:hAnsiTheme="minorHAnsi" w:cstheme="minorBidi"/>
              <w:noProof/>
              <w:kern w:val="2"/>
              <w14:ligatures w14:val="standardContextual"/>
            </w:rPr>
          </w:pPr>
          <w:hyperlink w:anchor="_Toc171509934" w:history="1">
            <w:r w:rsidR="00D478B7" w:rsidRPr="004A2416">
              <w:rPr>
                <w:rStyle w:val="Hyperlink"/>
                <w:rFonts w:eastAsia="MS Mincho"/>
                <w:noProof/>
              </w:rPr>
              <w:t>Appendix A:</w:t>
            </w:r>
            <w:r w:rsidR="00D478B7" w:rsidRPr="004A2416">
              <w:rPr>
                <w:rStyle w:val="Hyperlink"/>
                <w:noProof/>
              </w:rPr>
              <w:t xml:space="preserve"> ISO 9001:2015 and ICAO Annex 19 Overview</w:t>
            </w:r>
            <w:r w:rsidR="00D478B7">
              <w:rPr>
                <w:noProof/>
                <w:webHidden/>
              </w:rPr>
              <w:tab/>
            </w:r>
            <w:r w:rsidR="00D478B7">
              <w:rPr>
                <w:noProof/>
                <w:webHidden/>
              </w:rPr>
              <w:fldChar w:fldCharType="begin"/>
            </w:r>
            <w:r w:rsidR="00D478B7">
              <w:rPr>
                <w:noProof/>
                <w:webHidden/>
              </w:rPr>
              <w:instrText xml:space="preserve"> PAGEREF _Toc171509934 \h </w:instrText>
            </w:r>
            <w:r w:rsidR="00D478B7">
              <w:rPr>
                <w:noProof/>
                <w:webHidden/>
              </w:rPr>
            </w:r>
            <w:r w:rsidR="00D478B7">
              <w:rPr>
                <w:noProof/>
                <w:webHidden/>
              </w:rPr>
              <w:fldChar w:fldCharType="separate"/>
            </w:r>
            <w:r w:rsidR="00D478B7">
              <w:rPr>
                <w:noProof/>
                <w:webHidden/>
              </w:rPr>
              <w:t>A-1</w:t>
            </w:r>
            <w:r w:rsidR="00D478B7">
              <w:rPr>
                <w:noProof/>
                <w:webHidden/>
              </w:rPr>
              <w:fldChar w:fldCharType="end"/>
            </w:r>
          </w:hyperlink>
        </w:p>
        <w:p w14:paraId="11EBB6CA" w14:textId="7F0637FE" w:rsidR="00A87226" w:rsidRPr="00A87226" w:rsidRDefault="00A87226">
          <w:r w:rsidRPr="00A87226">
            <w:rPr>
              <w:b/>
              <w:bCs/>
              <w:noProof/>
            </w:rPr>
            <w:fldChar w:fldCharType="end"/>
          </w:r>
        </w:p>
      </w:sdtContent>
    </w:sdt>
    <w:p w14:paraId="0D38C944" w14:textId="77777777" w:rsidR="000F2A7D" w:rsidRPr="00A87226" w:rsidRDefault="000F2A7D" w:rsidP="00BA5F1D">
      <w:pPr>
        <w:rPr>
          <w:rFonts w:cs="Arial"/>
          <w:b/>
        </w:rPr>
        <w:sectPr w:rsidR="000F2A7D" w:rsidRPr="00A87226" w:rsidSect="00195A43">
          <w:pgSz w:w="12240" w:h="15840"/>
          <w:pgMar w:top="1440" w:right="1440" w:bottom="993" w:left="1440" w:header="576" w:footer="576" w:gutter="0"/>
          <w:cols w:space="720"/>
          <w:docGrid w:linePitch="360"/>
        </w:sectPr>
      </w:pPr>
    </w:p>
    <w:p w14:paraId="473E8154" w14:textId="71FBF440" w:rsidR="009E26B4" w:rsidRPr="00A87226" w:rsidRDefault="009E26B4" w:rsidP="00195A43">
      <w:pPr>
        <w:pStyle w:val="Heading1"/>
        <w:numPr>
          <w:ilvl w:val="0"/>
          <w:numId w:val="41"/>
        </w:numPr>
      </w:pPr>
      <w:bookmarkStart w:id="0" w:name="_Toc171509926"/>
      <w:r w:rsidRPr="00A87226">
        <w:lastRenderedPageBreak/>
        <w:t>Purpose</w:t>
      </w:r>
      <w:bookmarkEnd w:id="0"/>
    </w:p>
    <w:p w14:paraId="43F45BF7" w14:textId="69D63DB3" w:rsidR="009C60E3" w:rsidRPr="00A87226" w:rsidRDefault="00534805" w:rsidP="00195A43">
      <w:r w:rsidRPr="00A87226">
        <w:t>It is vital for</w:t>
      </w:r>
      <w:r w:rsidR="009C60E3" w:rsidRPr="00A87226">
        <w:t xml:space="preserve"> any aviation organization to establish a management system </w:t>
      </w:r>
      <w:r w:rsidR="00353569" w:rsidRPr="00A87226">
        <w:t>with clearly defined lines of accountability and responsibilities,</w:t>
      </w:r>
      <w:r w:rsidR="007D1181" w:rsidRPr="00A87226">
        <w:t xml:space="preserve"> a</w:t>
      </w:r>
      <w:r w:rsidR="003A7AE7">
        <w:t>s well as</w:t>
      </w:r>
      <w:r w:rsidR="00353569" w:rsidRPr="00A87226">
        <w:t xml:space="preserve"> </w:t>
      </w:r>
      <w:r w:rsidR="009C60E3" w:rsidRPr="00A87226">
        <w:t xml:space="preserve">processes </w:t>
      </w:r>
      <w:r w:rsidR="00353569" w:rsidRPr="00A87226">
        <w:t xml:space="preserve">and procedures </w:t>
      </w:r>
      <w:r w:rsidR="009C60E3" w:rsidRPr="00A87226">
        <w:t xml:space="preserve">so </w:t>
      </w:r>
      <w:r w:rsidR="003A7AE7">
        <w:t xml:space="preserve">that </w:t>
      </w:r>
      <w:r w:rsidR="009C60E3" w:rsidRPr="00A87226">
        <w:t xml:space="preserve">safety performance is maintained at an acceptable level (safety management) and specified </w:t>
      </w:r>
      <w:r w:rsidR="00A7236B" w:rsidRPr="00A87226">
        <w:t>outputs</w:t>
      </w:r>
      <w:r w:rsidR="009C60E3" w:rsidRPr="00A87226">
        <w:t xml:space="preserve"> are achieved (quality management). </w:t>
      </w:r>
      <w:r w:rsidRPr="00A87226">
        <w:t>S</w:t>
      </w:r>
      <w:r w:rsidR="009C60E3" w:rsidRPr="00A87226">
        <w:t xml:space="preserve">afety management and quality management are highly complementary and </w:t>
      </w:r>
      <w:r w:rsidR="00C0654A" w:rsidRPr="00A87226">
        <w:t xml:space="preserve">should </w:t>
      </w:r>
      <w:r w:rsidR="009C60E3" w:rsidRPr="00A87226">
        <w:t xml:space="preserve">work together to achieve the overall safety objectives of an organization. </w:t>
      </w:r>
      <w:r w:rsidR="009E26B4" w:rsidRPr="00A87226">
        <w:t>This paper clarifies the differences, commonalities</w:t>
      </w:r>
      <w:r w:rsidR="00A57209" w:rsidRPr="00A87226">
        <w:t>,</w:t>
      </w:r>
      <w:r w:rsidR="009E26B4" w:rsidRPr="00A87226">
        <w:t xml:space="preserve"> and relationship between quality management and safety management.</w:t>
      </w:r>
      <w:r w:rsidR="00C0348A" w:rsidRPr="00A87226">
        <w:t xml:space="preserve"> </w:t>
      </w:r>
    </w:p>
    <w:p w14:paraId="68FCE628" w14:textId="518E19A7" w:rsidR="009B49B4" w:rsidRPr="00A87226" w:rsidRDefault="009B49B4" w:rsidP="00195A43">
      <w:pPr>
        <w:pStyle w:val="Heading1"/>
        <w:numPr>
          <w:ilvl w:val="0"/>
          <w:numId w:val="41"/>
        </w:numPr>
      </w:pPr>
      <w:bookmarkStart w:id="1" w:name="_Toc171509927"/>
      <w:r w:rsidRPr="00A87226">
        <w:t>Introduction</w:t>
      </w:r>
      <w:bookmarkEnd w:id="1"/>
    </w:p>
    <w:p w14:paraId="491673DB" w14:textId="47BB140C" w:rsidR="009C60E3" w:rsidRPr="00A87226" w:rsidRDefault="002F66CE" w:rsidP="00195A43">
      <w:r w:rsidRPr="00A87226">
        <w:t xml:space="preserve">Aviation organizations vary greatly in terms of overall size and complexity. </w:t>
      </w:r>
      <w:r w:rsidR="00080C13" w:rsidRPr="00A87226">
        <w:t xml:space="preserve">Any </w:t>
      </w:r>
      <w:r w:rsidRPr="00A87226">
        <w:t xml:space="preserve">organization has some type of management system that may be composed of multiple processes and subsystems “held together” through some form of </w:t>
      </w:r>
      <w:r w:rsidR="00080C13" w:rsidRPr="00A87226">
        <w:t>governance structure and organiz</w:t>
      </w:r>
      <w:r w:rsidRPr="00A87226">
        <w:t>ational goals. In a number of areas, aviation safety regulations have traditionally required some form of quality system</w:t>
      </w:r>
      <w:r w:rsidR="00AF59BA" w:rsidRPr="00A87226">
        <w:t xml:space="preserve">, usually </w:t>
      </w:r>
      <w:r w:rsidR="00EE5041" w:rsidRPr="00A87226">
        <w:t xml:space="preserve">in the form of requirements for </w:t>
      </w:r>
      <w:r w:rsidRPr="00A87226">
        <w:t>quality control, quality assurance</w:t>
      </w:r>
      <w:r w:rsidR="00EE5041" w:rsidRPr="00A87226">
        <w:t xml:space="preserve">, </w:t>
      </w:r>
      <w:r w:rsidRPr="00A87226">
        <w:t>quality management</w:t>
      </w:r>
      <w:r w:rsidR="00347504" w:rsidRPr="00A87226">
        <w:t>,</w:t>
      </w:r>
      <w:r w:rsidR="00EE5041" w:rsidRPr="00A87226">
        <w:t xml:space="preserve"> or a compliance monitoring function</w:t>
      </w:r>
      <w:r w:rsidR="00AF59BA" w:rsidRPr="00A87226">
        <w:t xml:space="preserve">, </w:t>
      </w:r>
      <w:r w:rsidRPr="00A87226">
        <w:t xml:space="preserve">as a means to </w:t>
      </w:r>
      <w:r w:rsidR="00353569" w:rsidRPr="00A87226">
        <w:t xml:space="preserve">ensure conformance to standards and </w:t>
      </w:r>
      <w:r w:rsidRPr="00A87226">
        <w:t xml:space="preserve">monitor compliance with applicable requirements. </w:t>
      </w:r>
      <w:bookmarkStart w:id="2" w:name="_Hlk171510273"/>
      <w:r w:rsidR="00080C13" w:rsidRPr="00A87226">
        <w:t xml:space="preserve">For example, </w:t>
      </w:r>
      <w:r w:rsidR="00347504" w:rsidRPr="00A87226">
        <w:t>a Quality Management System (</w:t>
      </w:r>
      <w:r w:rsidR="00286AA3" w:rsidRPr="00A87226">
        <w:t>QMS</w:t>
      </w:r>
      <w:r w:rsidR="00347504" w:rsidRPr="00A87226">
        <w:t>),</w:t>
      </w:r>
      <w:r w:rsidR="00347504" w:rsidRPr="00A87226">
        <w:rPr>
          <w:rStyle w:val="FootnoteReference"/>
        </w:rPr>
        <w:footnoteReference w:id="1"/>
      </w:r>
      <w:r w:rsidR="00286AA3" w:rsidRPr="00A87226">
        <w:t xml:space="preserve"> </w:t>
      </w:r>
      <w:r w:rsidR="00347504" w:rsidRPr="00A87226">
        <w:t xml:space="preserve">which is </w:t>
      </w:r>
      <w:r w:rsidR="00286AA3" w:rsidRPr="00A87226">
        <w:t>sometimes limited to a quality assurance function</w:t>
      </w:r>
      <w:r w:rsidR="00347504" w:rsidRPr="00A87226">
        <w:t>,</w:t>
      </w:r>
      <w:r w:rsidR="00286AA3" w:rsidRPr="00A87226">
        <w:t xml:space="preserve"> is an existing aviation regulatory requirement for many service providers including production approval (Annex 8), maintenance organizations (</w:t>
      </w:r>
      <w:r w:rsidR="007A53CE" w:rsidRPr="00A87226">
        <w:t>Annex 8</w:t>
      </w:r>
      <w:r w:rsidR="00286AA3" w:rsidRPr="00A87226">
        <w:t>)</w:t>
      </w:r>
      <w:r w:rsidR="003B1904" w:rsidRPr="00A87226">
        <w:t>, aerodromes (Annex 14</w:t>
      </w:r>
      <w:r w:rsidR="0047706D" w:rsidRPr="00A87226">
        <w:t>,</w:t>
      </w:r>
      <w:r w:rsidR="003B1904" w:rsidRPr="00A87226">
        <w:t xml:space="preserve"> </w:t>
      </w:r>
      <w:r w:rsidR="006B2721">
        <w:t>C</w:t>
      </w:r>
      <w:r w:rsidR="003B1904" w:rsidRPr="00A87226">
        <w:t>hapter 2)</w:t>
      </w:r>
      <w:r w:rsidR="00286AA3" w:rsidRPr="00A87226">
        <w:t xml:space="preserve"> and meteorological and aeronautical data service providers (Annexes 3 and 15, respectively).</w:t>
      </w:r>
      <w:r w:rsidR="00080C13" w:rsidRPr="00A87226">
        <w:t xml:space="preserve"> </w:t>
      </w:r>
      <w:bookmarkEnd w:id="2"/>
      <w:r w:rsidR="009C60E3" w:rsidRPr="00A87226">
        <w:t>Quality principles, policies</w:t>
      </w:r>
      <w:r w:rsidR="0047706D" w:rsidRPr="00A87226">
        <w:t>,</w:t>
      </w:r>
      <w:r w:rsidR="009C60E3" w:rsidRPr="00A87226">
        <w:t xml:space="preserve"> and practices required by aviation regulations are clearly linked to the objectives of safety management, but a quality system on its own may not be sufficient to capture hazards and manage the related risks.</w:t>
      </w:r>
    </w:p>
    <w:p w14:paraId="7D6784E7" w14:textId="67C01122" w:rsidR="002177F8" w:rsidRPr="00A87226" w:rsidRDefault="000F1594" w:rsidP="00195A43">
      <w:r w:rsidRPr="00A87226">
        <w:t>W</w:t>
      </w:r>
      <w:r w:rsidR="00AC5ED1" w:rsidRPr="00A87226">
        <w:t>here an ISO 9001:2015</w:t>
      </w:r>
      <w:r w:rsidRPr="00A87226">
        <w:rPr>
          <w:rStyle w:val="FootnoteReference"/>
        </w:rPr>
        <w:footnoteReference w:id="2"/>
      </w:r>
      <w:r w:rsidR="00AC5ED1" w:rsidRPr="00A87226">
        <w:t xml:space="preserve"> or similar management system has been implemented within an aviation organization, its elements have typically focused on two areas</w:t>
      </w:r>
      <w:r w:rsidR="003B1904" w:rsidRPr="00A87226">
        <w:t>:</w:t>
      </w:r>
      <w:r w:rsidR="00AC5ED1" w:rsidRPr="00A87226">
        <w:t xml:space="preserve"> monitoring compliance with applicable regulatory requirements (including its own policies and procedures) and managing personnel competence. It also provides a structure to develop corrective actions, evaluate the effectiveness of corrective actions</w:t>
      </w:r>
      <w:r w:rsidR="0047706D" w:rsidRPr="00A87226">
        <w:t>,</w:t>
      </w:r>
      <w:r w:rsidR="00AC5ED1" w:rsidRPr="00A87226">
        <w:t xml:space="preserve"> and communicate results to an accountable manager.</w:t>
      </w:r>
      <w:r w:rsidR="003B1904" w:rsidRPr="00A87226">
        <w:t xml:space="preserve"> </w:t>
      </w:r>
      <w:r w:rsidR="002177F8" w:rsidRPr="00A87226">
        <w:t xml:space="preserve">Other </w:t>
      </w:r>
      <w:r w:rsidR="00353569" w:rsidRPr="00A87226">
        <w:t xml:space="preserve">ISO 9001 </w:t>
      </w:r>
      <w:r w:rsidR="002177F8" w:rsidRPr="00A87226">
        <w:t>QMS requirements</w:t>
      </w:r>
      <w:r w:rsidR="00347504" w:rsidRPr="00A87226">
        <w:t>,</w:t>
      </w:r>
      <w:r w:rsidR="002177F8" w:rsidRPr="00A87226">
        <w:t xml:space="preserve"> such as management review and monitoring stakeholder satisfaction</w:t>
      </w:r>
      <w:r w:rsidR="00347504" w:rsidRPr="00A87226">
        <w:t>,</w:t>
      </w:r>
      <w:r w:rsidR="002177F8" w:rsidRPr="00A87226">
        <w:t xml:space="preserve"> are not </w:t>
      </w:r>
      <w:r w:rsidR="008F538A" w:rsidRPr="00A87226">
        <w:t xml:space="preserve">normally </w:t>
      </w:r>
      <w:r w:rsidR="002177F8" w:rsidRPr="00A87226">
        <w:t xml:space="preserve">addressed in aviation safety regulations. Hence, an ISO 9001 type of QMS requires more than what is usually termed </w:t>
      </w:r>
      <w:r w:rsidR="0047706D" w:rsidRPr="00A87226">
        <w:t xml:space="preserve">as a </w:t>
      </w:r>
      <w:r w:rsidR="002177F8" w:rsidRPr="00A87226">
        <w:t>quality system or quality assurance system in the aviation safety regulations.</w:t>
      </w:r>
      <w:r w:rsidR="009C60E3" w:rsidRPr="00A87226">
        <w:t xml:space="preserve"> </w:t>
      </w:r>
    </w:p>
    <w:p w14:paraId="076284C9" w14:textId="4E5E3119" w:rsidR="00AB2564" w:rsidRPr="00A87226" w:rsidRDefault="00AC5ED1" w:rsidP="00195A43">
      <w:r w:rsidRPr="00A87226">
        <w:lastRenderedPageBreak/>
        <w:t xml:space="preserve">The introduction of </w:t>
      </w:r>
      <w:r w:rsidR="004A3A48" w:rsidRPr="00A87226">
        <w:t>a Safety Management System (</w:t>
      </w:r>
      <w:r w:rsidRPr="00A87226">
        <w:t>SMS</w:t>
      </w:r>
      <w:r w:rsidR="004A3A48" w:rsidRPr="00A87226">
        <w:t>)</w:t>
      </w:r>
      <w:r w:rsidRPr="00A87226">
        <w:t xml:space="preserve"> requires a need to identify, link, and clarify commonalities with a Quality Management System</w:t>
      </w:r>
      <w:r w:rsidR="00AB2564" w:rsidRPr="00A87226">
        <w:t xml:space="preserve">. </w:t>
      </w:r>
    </w:p>
    <w:p w14:paraId="698CD807" w14:textId="40818DE4" w:rsidR="00286AA3" w:rsidRPr="00195A43" w:rsidRDefault="00286AA3" w:rsidP="00195A43">
      <w:pPr>
        <w:rPr>
          <w:rFonts w:eastAsia="MS Mincho"/>
        </w:rPr>
      </w:pPr>
      <w:r w:rsidRPr="00195A43">
        <w:rPr>
          <w:rFonts w:eastAsia="MS Mincho"/>
        </w:rPr>
        <w:t xml:space="preserve">A QMS </w:t>
      </w:r>
      <w:r w:rsidR="00080C13" w:rsidRPr="00195A43">
        <w:rPr>
          <w:rFonts w:eastAsia="MS Mincho"/>
        </w:rPr>
        <w:t xml:space="preserve">aims at providing </w:t>
      </w:r>
      <w:r w:rsidRPr="00195A43">
        <w:rPr>
          <w:rFonts w:eastAsia="MS Mincho"/>
        </w:rPr>
        <w:t>consistency in the delivery of products and services that meet customer and applicable statutory and regulatory requirements to enhance customer satisfaction through the effective application of the system</w:t>
      </w:r>
      <w:r w:rsidR="00080C13" w:rsidRPr="00195A43">
        <w:rPr>
          <w:rFonts w:eastAsia="MS Mincho"/>
        </w:rPr>
        <w:t xml:space="preserve">. </w:t>
      </w:r>
      <w:r w:rsidR="00AB2564" w:rsidRPr="00195A43">
        <w:rPr>
          <w:rFonts w:eastAsia="MS Mincho"/>
        </w:rPr>
        <w:t xml:space="preserve">Both QMS and SMS require </w:t>
      </w:r>
      <w:r w:rsidR="00080C13" w:rsidRPr="00195A43">
        <w:rPr>
          <w:rFonts w:eastAsia="MS Mincho"/>
        </w:rPr>
        <w:t xml:space="preserve">the implementation of a governance structure and </w:t>
      </w:r>
      <w:r w:rsidR="00C0654A" w:rsidRPr="00195A43">
        <w:rPr>
          <w:rFonts w:eastAsia="MS Mincho"/>
        </w:rPr>
        <w:t xml:space="preserve">an independent assurance function. </w:t>
      </w:r>
      <w:r w:rsidRPr="00195A43">
        <w:rPr>
          <w:rFonts w:eastAsia="MS Mincho"/>
        </w:rPr>
        <w:t xml:space="preserve">The </w:t>
      </w:r>
      <w:r w:rsidR="00AB2564" w:rsidRPr="00195A43">
        <w:rPr>
          <w:rFonts w:eastAsia="MS Mincho"/>
        </w:rPr>
        <w:t xml:space="preserve">quality </w:t>
      </w:r>
      <w:r w:rsidRPr="00195A43">
        <w:rPr>
          <w:rFonts w:eastAsia="MS Mincho"/>
        </w:rPr>
        <w:t xml:space="preserve">assurance function utilizes a feedback loop to assure </w:t>
      </w:r>
      <w:r w:rsidR="00C0654A" w:rsidRPr="00195A43">
        <w:rPr>
          <w:rFonts w:eastAsia="MS Mincho"/>
        </w:rPr>
        <w:t xml:space="preserve">consistent </w:t>
      </w:r>
      <w:r w:rsidRPr="00195A43">
        <w:rPr>
          <w:rFonts w:eastAsia="MS Mincho"/>
        </w:rPr>
        <w:t>delivery of products and services</w:t>
      </w:r>
      <w:r w:rsidR="004A3A48" w:rsidRPr="00195A43">
        <w:rPr>
          <w:rFonts w:eastAsia="MS Mincho"/>
        </w:rPr>
        <w:t>;</w:t>
      </w:r>
      <w:r w:rsidR="00AB2564" w:rsidRPr="00195A43">
        <w:rPr>
          <w:rFonts w:eastAsia="MS Mincho"/>
        </w:rPr>
        <w:t xml:space="preserve"> it also </w:t>
      </w:r>
      <w:r w:rsidRPr="00195A43">
        <w:rPr>
          <w:rFonts w:eastAsia="MS Mincho"/>
        </w:rPr>
        <w:t xml:space="preserve">identifies ineffective processes and procedures that </w:t>
      </w:r>
      <w:r w:rsidR="00C0654A" w:rsidRPr="00195A43">
        <w:rPr>
          <w:rFonts w:eastAsia="MS Mincho"/>
        </w:rPr>
        <w:t xml:space="preserve">should </w:t>
      </w:r>
      <w:r w:rsidRPr="00195A43">
        <w:rPr>
          <w:rFonts w:eastAsia="MS Mincho"/>
        </w:rPr>
        <w:t xml:space="preserve">be redesigned for efficiency and effectiveness. By contrast, the objective of the SMS is to identify safety-related hazards the organization </w:t>
      </w:r>
      <w:r w:rsidR="00C0654A" w:rsidRPr="00195A43">
        <w:rPr>
          <w:rFonts w:eastAsia="MS Mincho"/>
        </w:rPr>
        <w:t>are faced with</w:t>
      </w:r>
      <w:r w:rsidRPr="00195A43">
        <w:rPr>
          <w:rFonts w:eastAsia="MS Mincho"/>
        </w:rPr>
        <w:t xml:space="preserve"> and to control the associated risks</w:t>
      </w:r>
      <w:r w:rsidR="00080C13" w:rsidRPr="00195A43">
        <w:rPr>
          <w:rFonts w:eastAsia="MS Mincho"/>
        </w:rPr>
        <w:t xml:space="preserve"> to a</w:t>
      </w:r>
      <w:r w:rsidR="00C0654A" w:rsidRPr="00195A43">
        <w:rPr>
          <w:rFonts w:eastAsia="MS Mincho"/>
        </w:rPr>
        <w:t>n acceptable</w:t>
      </w:r>
      <w:r w:rsidR="00080C13" w:rsidRPr="00195A43">
        <w:rPr>
          <w:rFonts w:eastAsia="MS Mincho"/>
        </w:rPr>
        <w:t xml:space="preserve"> level</w:t>
      </w:r>
      <w:r w:rsidR="00C0654A" w:rsidRPr="00195A43">
        <w:rPr>
          <w:rFonts w:eastAsia="MS Mincho"/>
        </w:rPr>
        <w:t>.</w:t>
      </w:r>
      <w:r w:rsidRPr="00195A43">
        <w:rPr>
          <w:rFonts w:eastAsia="MS Mincho"/>
        </w:rPr>
        <w:t xml:space="preserve"> SMS is intended to manage safety risk and measure safety performance during delivery of products and services. </w:t>
      </w:r>
      <w:r w:rsidR="00080C13" w:rsidRPr="00195A43">
        <w:rPr>
          <w:rFonts w:eastAsia="MS Mincho"/>
        </w:rPr>
        <w:t>Even though the objectives are different, QMS and SMS have a number of features in common.</w:t>
      </w:r>
    </w:p>
    <w:p w14:paraId="0405F402" w14:textId="00EC1BD6" w:rsidR="00286AA3" w:rsidRPr="00A87226" w:rsidRDefault="001050BF" w:rsidP="00195A43">
      <w:pPr>
        <w:pStyle w:val="Heading1"/>
        <w:numPr>
          <w:ilvl w:val="0"/>
          <w:numId w:val="41"/>
        </w:numPr>
      </w:pPr>
      <w:bookmarkStart w:id="3" w:name="_Toc171509928"/>
      <w:r w:rsidRPr="00A87226">
        <w:t xml:space="preserve">Convergence of </w:t>
      </w:r>
      <w:r w:rsidR="008C2C21" w:rsidRPr="00A87226">
        <w:t>M</w:t>
      </w:r>
      <w:r w:rsidRPr="00A87226">
        <w:t xml:space="preserve">anagement </w:t>
      </w:r>
      <w:r w:rsidR="008C2C21" w:rsidRPr="00A87226">
        <w:t>S</w:t>
      </w:r>
      <w:r w:rsidRPr="00A87226">
        <w:t xml:space="preserve">ystem </w:t>
      </w:r>
      <w:r w:rsidR="008C2C21" w:rsidRPr="00A87226">
        <w:t>S</w:t>
      </w:r>
      <w:r w:rsidRPr="00A87226">
        <w:t>tandards</w:t>
      </w:r>
      <w:bookmarkEnd w:id="3"/>
    </w:p>
    <w:p w14:paraId="768451B9" w14:textId="4AC5160C" w:rsidR="00CB62CD" w:rsidRPr="00195A43" w:rsidRDefault="00080C13" w:rsidP="00195A43">
      <w:pPr>
        <w:rPr>
          <w:rFonts w:eastAsia="MS Mincho"/>
        </w:rPr>
      </w:pPr>
      <w:r w:rsidRPr="00195A43">
        <w:rPr>
          <w:rFonts w:eastAsia="MS Mincho"/>
        </w:rPr>
        <w:t xml:space="preserve">Over the last </w:t>
      </w:r>
      <w:r w:rsidR="008C2C21" w:rsidRPr="00195A43">
        <w:rPr>
          <w:rFonts w:eastAsia="MS Mincho"/>
        </w:rPr>
        <w:t xml:space="preserve">few </w:t>
      </w:r>
      <w:r w:rsidRPr="00195A43">
        <w:rPr>
          <w:rFonts w:eastAsia="MS Mincho"/>
        </w:rPr>
        <w:t>decades</w:t>
      </w:r>
      <w:r w:rsidR="008C2C21" w:rsidRPr="00195A43">
        <w:rPr>
          <w:rFonts w:eastAsia="MS Mincho"/>
        </w:rPr>
        <w:t>,</w:t>
      </w:r>
      <w:r w:rsidRPr="00195A43">
        <w:rPr>
          <w:rFonts w:eastAsia="MS Mincho"/>
        </w:rPr>
        <w:t xml:space="preserve"> the focus of industry standards commonly used in aviation </w:t>
      </w:r>
      <w:r w:rsidR="00693422" w:rsidRPr="00195A43">
        <w:rPr>
          <w:rFonts w:eastAsia="MS Mincho"/>
        </w:rPr>
        <w:t xml:space="preserve">successively expanded beyond a focus on </w:t>
      </w:r>
      <w:r w:rsidRPr="00195A43">
        <w:rPr>
          <w:rFonts w:eastAsia="MS Mincho"/>
        </w:rPr>
        <w:t>the physical product (</w:t>
      </w:r>
      <w:r w:rsidR="00CB62CD" w:rsidRPr="00195A43">
        <w:rPr>
          <w:rFonts w:eastAsia="MS Mincho"/>
        </w:rPr>
        <w:t>quality control)</w:t>
      </w:r>
      <w:r w:rsidRPr="00195A43">
        <w:rPr>
          <w:rFonts w:eastAsia="MS Mincho"/>
        </w:rPr>
        <w:t xml:space="preserve"> to </w:t>
      </w:r>
      <w:r w:rsidR="00693422" w:rsidRPr="00195A43">
        <w:rPr>
          <w:rFonts w:eastAsia="MS Mincho"/>
        </w:rPr>
        <w:t xml:space="preserve">address also </w:t>
      </w:r>
      <w:r w:rsidRPr="00195A43">
        <w:rPr>
          <w:rFonts w:eastAsia="MS Mincho"/>
        </w:rPr>
        <w:t xml:space="preserve">the processes </w:t>
      </w:r>
      <w:r w:rsidR="00CB62CD" w:rsidRPr="00195A43">
        <w:rPr>
          <w:rFonts w:eastAsia="MS Mincho"/>
        </w:rPr>
        <w:t xml:space="preserve">(quality assurance) </w:t>
      </w:r>
      <w:r w:rsidRPr="00195A43">
        <w:rPr>
          <w:rFonts w:eastAsia="MS Mincho"/>
        </w:rPr>
        <w:t xml:space="preserve">and </w:t>
      </w:r>
      <w:r w:rsidR="00CB62CD" w:rsidRPr="00195A43">
        <w:rPr>
          <w:rFonts w:eastAsia="MS Mincho"/>
        </w:rPr>
        <w:t xml:space="preserve">then to </w:t>
      </w:r>
      <w:r w:rsidR="00693422" w:rsidRPr="00195A43">
        <w:rPr>
          <w:rFonts w:eastAsia="MS Mincho"/>
        </w:rPr>
        <w:t xml:space="preserve">bring management into the equation </w:t>
      </w:r>
      <w:r w:rsidR="00CB62CD" w:rsidRPr="00195A43">
        <w:rPr>
          <w:rFonts w:eastAsia="MS Mincho"/>
        </w:rPr>
        <w:t>(quality management)</w:t>
      </w:r>
      <w:r w:rsidRPr="00195A43">
        <w:rPr>
          <w:rFonts w:eastAsia="MS Mincho"/>
        </w:rPr>
        <w:t xml:space="preserve">. </w:t>
      </w:r>
      <w:r w:rsidR="00CB62CD" w:rsidRPr="00195A43">
        <w:rPr>
          <w:rFonts w:eastAsia="MS Mincho"/>
        </w:rPr>
        <w:t xml:space="preserve">The </w:t>
      </w:r>
      <w:r w:rsidRPr="00195A43">
        <w:rPr>
          <w:rFonts w:eastAsia="MS Mincho"/>
        </w:rPr>
        <w:t>ISO 9001</w:t>
      </w:r>
      <w:r w:rsidR="008C2C21" w:rsidRPr="00195A43">
        <w:rPr>
          <w:rFonts w:eastAsia="MS Mincho"/>
        </w:rPr>
        <w:t>:2015</w:t>
      </w:r>
      <w:r w:rsidRPr="00195A43">
        <w:rPr>
          <w:rFonts w:eastAsia="MS Mincho"/>
        </w:rPr>
        <w:t xml:space="preserve"> standard</w:t>
      </w:r>
      <w:r w:rsidR="00CB62CD" w:rsidRPr="00195A43">
        <w:rPr>
          <w:rFonts w:eastAsia="MS Mincho"/>
        </w:rPr>
        <w:t xml:space="preserve"> introduces </w:t>
      </w:r>
      <w:r w:rsidRPr="00195A43">
        <w:rPr>
          <w:rFonts w:eastAsia="MS Mincho"/>
        </w:rPr>
        <w:t>risk</w:t>
      </w:r>
      <w:r w:rsidR="008C2C21" w:rsidRPr="00195A43">
        <w:rPr>
          <w:rFonts w:eastAsia="MS Mincho"/>
        </w:rPr>
        <w:t>-</w:t>
      </w:r>
      <w:r w:rsidRPr="00195A43">
        <w:rPr>
          <w:rFonts w:eastAsia="MS Mincho"/>
        </w:rPr>
        <w:t>based thinking</w:t>
      </w:r>
      <w:r w:rsidR="00CB62CD" w:rsidRPr="00195A43">
        <w:rPr>
          <w:rFonts w:eastAsia="MS Mincho"/>
        </w:rPr>
        <w:t xml:space="preserve">. </w:t>
      </w:r>
      <w:r w:rsidR="00CB62CD" w:rsidRPr="00A87226">
        <w:t xml:space="preserve">This encourages organizations to decide how risks and opportunities are addressed in process improvements and </w:t>
      </w:r>
      <w:r w:rsidR="004A3A48" w:rsidRPr="00A87226">
        <w:t xml:space="preserve">in </w:t>
      </w:r>
      <w:r w:rsidR="00CB62CD" w:rsidRPr="00A87226">
        <w:t>preventing undesirable results</w:t>
      </w:r>
      <w:r w:rsidR="004A3A48" w:rsidRPr="00A87226">
        <w:t>;</w:t>
      </w:r>
      <w:r w:rsidR="00CB62CD" w:rsidRPr="00A87226">
        <w:t xml:space="preserve"> to define the extent of process planning and controls needed</w:t>
      </w:r>
      <w:r w:rsidR="004A3A48" w:rsidRPr="00A87226">
        <w:t>;</w:t>
      </w:r>
      <w:r w:rsidR="00CB62CD" w:rsidRPr="00A87226">
        <w:t xml:space="preserve"> and to improve the overall effectiveness of the quality management system.</w:t>
      </w:r>
      <w:r w:rsidR="00CB62CD" w:rsidRPr="00A87226">
        <w:rPr>
          <w:rFonts w:cs="Calibri"/>
        </w:rPr>
        <w:t xml:space="preserve"> The introduction of risk into the ISO 9001 standard </w:t>
      </w:r>
      <w:r w:rsidR="00CB62CD" w:rsidRPr="00195A43">
        <w:rPr>
          <w:rFonts w:eastAsia="MS Mincho"/>
        </w:rPr>
        <w:t>may be indicative of an evolution of management system standards to consider risk management more explicitly</w:t>
      </w:r>
      <w:r w:rsidR="00693422" w:rsidRPr="00195A43">
        <w:rPr>
          <w:rFonts w:eastAsia="MS Mincho"/>
        </w:rPr>
        <w:t xml:space="preserve"> as a standard management tool</w:t>
      </w:r>
      <w:r w:rsidR="00CB62CD" w:rsidRPr="00195A43">
        <w:rPr>
          <w:rFonts w:eastAsia="MS Mincho"/>
        </w:rPr>
        <w:t>.</w:t>
      </w:r>
      <w:r w:rsidR="00353569" w:rsidRPr="00195A43">
        <w:rPr>
          <w:rFonts w:eastAsia="MS Mincho"/>
        </w:rPr>
        <w:t xml:space="preserve"> </w:t>
      </w:r>
      <w:r w:rsidR="00EC2CF3" w:rsidRPr="00195A43">
        <w:rPr>
          <w:rFonts w:eastAsia="MS Mincho"/>
        </w:rPr>
        <w:t xml:space="preserve">In particular, the </w:t>
      </w:r>
      <w:r w:rsidR="00353569" w:rsidRPr="00195A43">
        <w:rPr>
          <w:rFonts w:eastAsia="MS Mincho"/>
        </w:rPr>
        <w:t>concept of risk</w:t>
      </w:r>
      <w:r w:rsidR="00920A00" w:rsidRPr="00195A43">
        <w:rPr>
          <w:rFonts w:eastAsia="MS Mincho"/>
        </w:rPr>
        <w:t xml:space="preserve"> that was implicit in previous ISO 9001 versions through the notion of preventive action is now explicitly addressed in the </w:t>
      </w:r>
      <w:r w:rsidR="00EC2CF3" w:rsidRPr="00195A43">
        <w:rPr>
          <w:rFonts w:eastAsia="MS Mincho"/>
        </w:rPr>
        <w:t xml:space="preserve">ISO 9001:2015 </w:t>
      </w:r>
      <w:r w:rsidR="00920A00" w:rsidRPr="00195A43">
        <w:rPr>
          <w:rFonts w:eastAsia="MS Mincho"/>
        </w:rPr>
        <w:t>version that requires risks and opportunities to be identified and managed</w:t>
      </w:r>
      <w:r w:rsidR="00353569" w:rsidRPr="00195A43">
        <w:rPr>
          <w:rFonts w:eastAsia="MS Mincho"/>
        </w:rPr>
        <w:t xml:space="preserve">. This is a major step as it now </w:t>
      </w:r>
      <w:r w:rsidR="00920A00" w:rsidRPr="00195A43">
        <w:rPr>
          <w:rFonts w:eastAsia="MS Mincho"/>
        </w:rPr>
        <w:t>obliges</w:t>
      </w:r>
      <w:r w:rsidR="00353569" w:rsidRPr="00195A43">
        <w:rPr>
          <w:rFonts w:eastAsia="MS Mincho"/>
        </w:rPr>
        <w:t xml:space="preserve"> senior management to explain and justify their decisions with regard to risks and opportunities, encouraging them to </w:t>
      </w:r>
      <w:r w:rsidR="00BD0592" w:rsidRPr="00195A43">
        <w:rPr>
          <w:rFonts w:eastAsia="MS Mincho"/>
        </w:rPr>
        <w:t xml:space="preserve">continually reassess </w:t>
      </w:r>
      <w:r w:rsidR="00353569" w:rsidRPr="00195A43">
        <w:rPr>
          <w:rFonts w:eastAsia="MS Mincho"/>
        </w:rPr>
        <w:t xml:space="preserve">their processes and methodologies, </w:t>
      </w:r>
      <w:r w:rsidR="00EC2CF3" w:rsidRPr="00195A43">
        <w:rPr>
          <w:rFonts w:eastAsia="MS Mincho"/>
        </w:rPr>
        <w:t>operating environment</w:t>
      </w:r>
      <w:r w:rsidR="002F3DF1" w:rsidRPr="00195A43">
        <w:rPr>
          <w:rFonts w:eastAsia="MS Mincho"/>
        </w:rPr>
        <w:t>,</w:t>
      </w:r>
      <w:r w:rsidR="00353569" w:rsidRPr="00195A43">
        <w:rPr>
          <w:rFonts w:eastAsia="MS Mincho"/>
        </w:rPr>
        <w:t xml:space="preserve"> and even their </w:t>
      </w:r>
      <w:r w:rsidR="00EC2CF3" w:rsidRPr="00195A43">
        <w:rPr>
          <w:rFonts w:eastAsia="MS Mincho"/>
        </w:rPr>
        <w:t>values and organi</w:t>
      </w:r>
      <w:r w:rsidR="004A3A48" w:rsidRPr="00195A43">
        <w:rPr>
          <w:rFonts w:eastAsia="MS Mincho"/>
        </w:rPr>
        <w:t>z</w:t>
      </w:r>
      <w:r w:rsidR="00EC2CF3" w:rsidRPr="00195A43">
        <w:rPr>
          <w:rFonts w:eastAsia="MS Mincho"/>
        </w:rPr>
        <w:t>ational culture</w:t>
      </w:r>
      <w:r w:rsidR="00353569" w:rsidRPr="00195A43">
        <w:rPr>
          <w:rFonts w:eastAsia="MS Mincho"/>
        </w:rPr>
        <w:t>.</w:t>
      </w:r>
      <w:r w:rsidR="00693422" w:rsidRPr="00195A43">
        <w:rPr>
          <w:rFonts w:eastAsia="MS Mincho"/>
        </w:rPr>
        <w:t xml:space="preserve"> This is very close to what is expected from senior management to ensure effective safety management.</w:t>
      </w:r>
    </w:p>
    <w:p w14:paraId="30CF1EBD" w14:textId="464CE905" w:rsidR="00080C13" w:rsidRPr="00195A43" w:rsidRDefault="00CB62CD" w:rsidP="00195A43">
      <w:pPr>
        <w:rPr>
          <w:rFonts w:eastAsia="MS Mincho"/>
        </w:rPr>
      </w:pPr>
      <w:r w:rsidRPr="00195A43">
        <w:rPr>
          <w:rFonts w:eastAsia="MS Mincho"/>
        </w:rPr>
        <w:t xml:space="preserve">In terms of aviation regulations, the </w:t>
      </w:r>
      <w:r w:rsidR="00693422" w:rsidRPr="00195A43">
        <w:rPr>
          <w:rFonts w:eastAsia="MS Mincho"/>
        </w:rPr>
        <w:t>introduction</w:t>
      </w:r>
      <w:r w:rsidRPr="00195A43">
        <w:rPr>
          <w:rFonts w:eastAsia="MS Mincho"/>
        </w:rPr>
        <w:t xml:space="preserve"> of </w:t>
      </w:r>
      <w:r w:rsidR="00844622" w:rsidRPr="00195A43">
        <w:rPr>
          <w:rFonts w:eastAsia="MS Mincho"/>
        </w:rPr>
        <w:t>safety management Standards and Recommended Practices (SARPs)</w:t>
      </w:r>
      <w:r w:rsidR="00AC5ED1" w:rsidRPr="00195A43">
        <w:rPr>
          <w:rFonts w:eastAsia="MS Mincho"/>
        </w:rPr>
        <w:t>, originally presented within the various sector specific Annexes</w:t>
      </w:r>
      <w:r w:rsidR="006B2721">
        <w:rPr>
          <w:rFonts w:eastAsia="MS Mincho"/>
        </w:rPr>
        <w:t>,</w:t>
      </w:r>
      <w:r w:rsidR="00AC5ED1" w:rsidRPr="00195A43" w:rsidDel="00844622">
        <w:rPr>
          <w:rFonts w:eastAsia="MS Mincho"/>
        </w:rPr>
        <w:t xml:space="preserve"> </w:t>
      </w:r>
      <w:r w:rsidRPr="00195A43">
        <w:rPr>
          <w:rFonts w:eastAsia="MS Mincho"/>
        </w:rPr>
        <w:t xml:space="preserve">led to </w:t>
      </w:r>
      <w:r w:rsidR="00AC5ED1" w:rsidRPr="00195A43">
        <w:rPr>
          <w:rFonts w:eastAsia="MS Mincho"/>
        </w:rPr>
        <w:t xml:space="preserve">the creation of a </w:t>
      </w:r>
      <w:r w:rsidRPr="00195A43">
        <w:rPr>
          <w:rFonts w:eastAsia="MS Mincho"/>
        </w:rPr>
        <w:t>co</w:t>
      </w:r>
      <w:r w:rsidR="00BD0592" w:rsidRPr="00195A43">
        <w:rPr>
          <w:rFonts w:eastAsia="MS Mincho"/>
        </w:rPr>
        <w:t>nsolid</w:t>
      </w:r>
      <w:r w:rsidR="00AC5ED1" w:rsidRPr="00195A43">
        <w:rPr>
          <w:rFonts w:eastAsia="MS Mincho"/>
        </w:rPr>
        <w:t xml:space="preserve">ated framework for </w:t>
      </w:r>
      <w:r w:rsidRPr="00195A43">
        <w:rPr>
          <w:rFonts w:eastAsia="MS Mincho"/>
        </w:rPr>
        <w:t xml:space="preserve">safety management </w:t>
      </w:r>
      <w:r w:rsidR="00AC5ED1" w:rsidRPr="00195A43">
        <w:rPr>
          <w:rFonts w:eastAsia="MS Mincho"/>
        </w:rPr>
        <w:t xml:space="preserve">as part of </w:t>
      </w:r>
      <w:r w:rsidR="00844622" w:rsidRPr="00195A43">
        <w:rPr>
          <w:rFonts w:eastAsia="MS Mincho"/>
        </w:rPr>
        <w:t xml:space="preserve">ICAO </w:t>
      </w:r>
      <w:r w:rsidRPr="00195A43">
        <w:rPr>
          <w:rFonts w:eastAsia="MS Mincho"/>
        </w:rPr>
        <w:t>Annex 19</w:t>
      </w:r>
      <w:r w:rsidR="002C6B0A">
        <w:rPr>
          <w:rFonts w:eastAsia="MS Mincho"/>
        </w:rPr>
        <w:t>,</w:t>
      </w:r>
      <w:r w:rsidRPr="00195A43">
        <w:rPr>
          <w:rFonts w:eastAsia="MS Mincho"/>
        </w:rPr>
        <w:t xml:space="preserve"> </w:t>
      </w:r>
      <w:r w:rsidR="002C6B0A">
        <w:rPr>
          <w:rFonts w:eastAsia="MS Mincho"/>
        </w:rPr>
        <w:t>“</w:t>
      </w:r>
      <w:r w:rsidRPr="00195A43">
        <w:rPr>
          <w:rFonts w:eastAsia="MS Mincho"/>
        </w:rPr>
        <w:t>Safety Management.</w:t>
      </w:r>
      <w:r w:rsidR="00E911BF">
        <w:rPr>
          <w:rFonts w:eastAsia="MS Mincho"/>
        </w:rPr>
        <w:t>”</w:t>
      </w:r>
      <w:r w:rsidRPr="00195A43">
        <w:rPr>
          <w:rFonts w:eastAsia="MS Mincho"/>
        </w:rPr>
        <w:t xml:space="preserve"> However, safety </w:t>
      </w:r>
      <w:r w:rsidR="00844622" w:rsidRPr="00195A43">
        <w:rPr>
          <w:rFonts w:eastAsia="MS Mincho"/>
        </w:rPr>
        <w:t>risk</w:t>
      </w:r>
      <w:r w:rsidR="00A7236B" w:rsidRPr="00195A43">
        <w:rPr>
          <w:rFonts w:eastAsia="MS Mincho"/>
        </w:rPr>
        <w:t>s are</w:t>
      </w:r>
      <w:r w:rsidRPr="00195A43">
        <w:rPr>
          <w:rFonts w:eastAsia="MS Mincho"/>
        </w:rPr>
        <w:t xml:space="preserve"> not the only </w:t>
      </w:r>
      <w:r w:rsidR="00534805" w:rsidRPr="00195A43">
        <w:rPr>
          <w:rFonts w:eastAsia="MS Mincho"/>
        </w:rPr>
        <w:t xml:space="preserve">type </w:t>
      </w:r>
      <w:r w:rsidRPr="00195A43">
        <w:rPr>
          <w:rFonts w:eastAsia="MS Mincho"/>
        </w:rPr>
        <w:t>of risk</w:t>
      </w:r>
      <w:r w:rsidR="00534805" w:rsidRPr="00195A43">
        <w:rPr>
          <w:rFonts w:eastAsia="MS Mincho"/>
        </w:rPr>
        <w:t>s</w:t>
      </w:r>
      <w:r w:rsidRPr="00195A43">
        <w:rPr>
          <w:rFonts w:eastAsia="MS Mincho"/>
        </w:rPr>
        <w:t xml:space="preserve"> that aviation organizations are exposed to</w:t>
      </w:r>
      <w:r w:rsidR="004A3A48" w:rsidRPr="00195A43">
        <w:rPr>
          <w:rFonts w:eastAsia="MS Mincho"/>
        </w:rPr>
        <w:t>;</w:t>
      </w:r>
      <w:r w:rsidRPr="00195A43">
        <w:rPr>
          <w:rFonts w:eastAsia="MS Mincho"/>
        </w:rPr>
        <w:t xml:space="preserve"> in many cases they also need to implement risk management processes to deal with environmental, occupational health and safety, </w:t>
      </w:r>
      <w:r w:rsidR="004A3A48" w:rsidRPr="00195A43">
        <w:rPr>
          <w:rFonts w:eastAsia="MS Mincho"/>
        </w:rPr>
        <w:t xml:space="preserve">and </w:t>
      </w:r>
      <w:r w:rsidRPr="00195A43">
        <w:rPr>
          <w:rFonts w:eastAsia="MS Mincho"/>
        </w:rPr>
        <w:t>security (including cyber security) risks</w:t>
      </w:r>
      <w:r w:rsidR="00BD0592" w:rsidRPr="00195A43">
        <w:rPr>
          <w:rFonts w:eastAsia="MS Mincho"/>
        </w:rPr>
        <w:t xml:space="preserve">. This </w:t>
      </w:r>
      <w:r w:rsidR="00201D91" w:rsidRPr="00195A43">
        <w:rPr>
          <w:rFonts w:eastAsia="MS Mincho"/>
        </w:rPr>
        <w:t>is leading to organi</w:t>
      </w:r>
      <w:r w:rsidR="004A3A48" w:rsidRPr="00195A43">
        <w:rPr>
          <w:rFonts w:eastAsia="MS Mincho"/>
        </w:rPr>
        <w:t>z</w:t>
      </w:r>
      <w:r w:rsidR="00201D91" w:rsidRPr="00195A43">
        <w:rPr>
          <w:rFonts w:eastAsia="MS Mincho"/>
        </w:rPr>
        <w:t xml:space="preserve">ations </w:t>
      </w:r>
      <w:r w:rsidRPr="00195A43">
        <w:rPr>
          <w:rFonts w:eastAsia="MS Mincho"/>
        </w:rPr>
        <w:t>integrat</w:t>
      </w:r>
      <w:r w:rsidR="00201D91" w:rsidRPr="00195A43">
        <w:rPr>
          <w:rFonts w:eastAsia="MS Mincho"/>
        </w:rPr>
        <w:t>ing</w:t>
      </w:r>
      <w:r w:rsidRPr="00195A43">
        <w:rPr>
          <w:rFonts w:eastAsia="MS Mincho"/>
        </w:rPr>
        <w:t xml:space="preserve"> </w:t>
      </w:r>
      <w:r w:rsidR="00201D91" w:rsidRPr="00195A43">
        <w:rPr>
          <w:rFonts w:eastAsia="MS Mincho"/>
        </w:rPr>
        <w:t xml:space="preserve">the </w:t>
      </w:r>
      <w:r w:rsidRPr="00195A43">
        <w:rPr>
          <w:rFonts w:eastAsia="MS Mincho"/>
        </w:rPr>
        <w:t>management of different risks under a unified management system framework</w:t>
      </w:r>
      <w:r w:rsidR="00AC5ED1" w:rsidRPr="00195A43">
        <w:rPr>
          <w:rStyle w:val="FootnoteReference"/>
          <w:rFonts w:eastAsia="MS Mincho"/>
        </w:rPr>
        <w:footnoteReference w:id="3"/>
      </w:r>
      <w:r w:rsidRPr="00195A43">
        <w:rPr>
          <w:rFonts w:eastAsia="MS Mincho"/>
        </w:rPr>
        <w:t xml:space="preserve">. </w:t>
      </w:r>
    </w:p>
    <w:p w14:paraId="2B76D802" w14:textId="0F945224" w:rsidR="00E2049B" w:rsidRPr="00A87226" w:rsidRDefault="00E2049B" w:rsidP="00195A43">
      <w:pPr>
        <w:pStyle w:val="Heading1"/>
        <w:numPr>
          <w:ilvl w:val="0"/>
          <w:numId w:val="41"/>
        </w:numPr>
      </w:pPr>
      <w:bookmarkStart w:id="4" w:name="_Toc171509929"/>
      <w:r w:rsidRPr="00A87226">
        <w:lastRenderedPageBreak/>
        <w:t xml:space="preserve">Complementary </w:t>
      </w:r>
      <w:r w:rsidR="006B2721">
        <w:t>N</w:t>
      </w:r>
      <w:r w:rsidRPr="00A87226">
        <w:t>ature of QMS and SMS</w:t>
      </w:r>
      <w:bookmarkEnd w:id="4"/>
    </w:p>
    <w:p w14:paraId="09499EDE" w14:textId="77777777" w:rsidR="00B33434" w:rsidRPr="00A87226" w:rsidRDefault="0085270E" w:rsidP="00195A43">
      <w:r w:rsidRPr="00A87226">
        <w:t xml:space="preserve">Both SMS and QMS rely on a management system for the organization to plan and perform its activities in order to achieve organizational goals. </w:t>
      </w:r>
    </w:p>
    <w:p w14:paraId="686071D4" w14:textId="481FE314" w:rsidR="009B49B4" w:rsidRPr="00A87226" w:rsidRDefault="00C86DE2" w:rsidP="00195A43">
      <w:r w:rsidRPr="00A87226">
        <w:t>ISO 900</w:t>
      </w:r>
      <w:r w:rsidR="00920A00" w:rsidRPr="00A87226">
        <w:t>0</w:t>
      </w:r>
      <w:r w:rsidRPr="00A87226">
        <w:t xml:space="preserve"> </w:t>
      </w:r>
      <w:r w:rsidR="00920A00" w:rsidRPr="00A87226">
        <w:t xml:space="preserve">series </w:t>
      </w:r>
      <w:r w:rsidRPr="00A87226">
        <w:t xml:space="preserve">standards focus on enhancing an organization’s ability to consistently provide products and </w:t>
      </w:r>
      <w:r w:rsidR="00EB6E5E" w:rsidRPr="00A87226">
        <w:t xml:space="preserve">services that meet requirements and </w:t>
      </w:r>
      <w:r w:rsidRPr="00A87226">
        <w:t xml:space="preserve">aim to enhance customer satisfaction through the effective application of the quality management system. </w:t>
      </w:r>
      <w:r w:rsidR="009B49B4" w:rsidRPr="00A87226">
        <w:t xml:space="preserve">The following quality management principles are promoted </w:t>
      </w:r>
      <w:r w:rsidR="008C6C2D">
        <w:t>in</w:t>
      </w:r>
      <w:r w:rsidR="009B49B4" w:rsidRPr="00A87226">
        <w:t xml:space="preserve"> ISO 9001:2015:</w:t>
      </w:r>
    </w:p>
    <w:p w14:paraId="56FBC148" w14:textId="52FF299A" w:rsidR="009B49B4" w:rsidRPr="00195A43" w:rsidRDefault="009B49B4" w:rsidP="00195A43">
      <w:pPr>
        <w:pStyle w:val="2Para"/>
        <w:numPr>
          <w:ilvl w:val="0"/>
          <w:numId w:val="7"/>
        </w:numPr>
        <w:tabs>
          <w:tab w:val="clear" w:pos="1440"/>
        </w:tabs>
        <w:spacing w:before="0" w:after="0"/>
        <w:ind w:left="714" w:hanging="357"/>
        <w:rPr>
          <w:sz w:val="24"/>
          <w:szCs w:val="24"/>
          <w:lang w:val="en-US"/>
        </w:rPr>
      </w:pPr>
      <w:r w:rsidRPr="00195A43">
        <w:rPr>
          <w:sz w:val="24"/>
          <w:szCs w:val="24"/>
          <w:lang w:val="en-US"/>
        </w:rPr>
        <w:t>Customer focus</w:t>
      </w:r>
      <w:r w:rsidR="006B2721">
        <w:rPr>
          <w:sz w:val="24"/>
          <w:szCs w:val="24"/>
          <w:lang w:val="en-US"/>
        </w:rPr>
        <w:t>;</w:t>
      </w:r>
    </w:p>
    <w:p w14:paraId="1332DD3F" w14:textId="1290CED0" w:rsidR="009B49B4" w:rsidRPr="00195A43" w:rsidRDefault="009B49B4" w:rsidP="00195A43">
      <w:pPr>
        <w:pStyle w:val="2Para"/>
        <w:numPr>
          <w:ilvl w:val="0"/>
          <w:numId w:val="7"/>
        </w:numPr>
        <w:tabs>
          <w:tab w:val="clear" w:pos="1440"/>
        </w:tabs>
        <w:spacing w:before="0" w:after="0"/>
        <w:ind w:left="714" w:hanging="357"/>
        <w:rPr>
          <w:sz w:val="24"/>
          <w:szCs w:val="24"/>
          <w:lang w:val="en-US"/>
        </w:rPr>
      </w:pPr>
      <w:r w:rsidRPr="00195A43">
        <w:rPr>
          <w:sz w:val="24"/>
          <w:szCs w:val="24"/>
          <w:lang w:val="en-US"/>
        </w:rPr>
        <w:t>Leadership</w:t>
      </w:r>
      <w:r w:rsidR="006B2721">
        <w:rPr>
          <w:sz w:val="24"/>
          <w:szCs w:val="24"/>
          <w:lang w:val="en-US"/>
        </w:rPr>
        <w:t>;</w:t>
      </w:r>
    </w:p>
    <w:p w14:paraId="215E778E" w14:textId="2DE82F63" w:rsidR="009B49B4" w:rsidRPr="00195A43" w:rsidRDefault="009B49B4" w:rsidP="00195A43">
      <w:pPr>
        <w:pStyle w:val="2Para"/>
        <w:numPr>
          <w:ilvl w:val="0"/>
          <w:numId w:val="7"/>
        </w:numPr>
        <w:tabs>
          <w:tab w:val="clear" w:pos="1440"/>
        </w:tabs>
        <w:spacing w:before="0" w:after="0"/>
        <w:ind w:left="714" w:hanging="357"/>
        <w:rPr>
          <w:sz w:val="24"/>
          <w:szCs w:val="24"/>
          <w:lang w:val="en-US"/>
        </w:rPr>
      </w:pPr>
      <w:r w:rsidRPr="00195A43">
        <w:rPr>
          <w:sz w:val="24"/>
          <w:szCs w:val="24"/>
          <w:lang w:val="en-US"/>
        </w:rPr>
        <w:t>Engagement of people</w:t>
      </w:r>
      <w:r w:rsidR="006B2721">
        <w:rPr>
          <w:sz w:val="24"/>
          <w:szCs w:val="24"/>
          <w:lang w:val="en-US"/>
        </w:rPr>
        <w:t>;</w:t>
      </w:r>
    </w:p>
    <w:p w14:paraId="401D48DE" w14:textId="171D2B8C" w:rsidR="009B49B4" w:rsidRPr="00195A43" w:rsidRDefault="009B49B4" w:rsidP="00195A43">
      <w:pPr>
        <w:pStyle w:val="2Para"/>
        <w:numPr>
          <w:ilvl w:val="0"/>
          <w:numId w:val="7"/>
        </w:numPr>
        <w:tabs>
          <w:tab w:val="clear" w:pos="1440"/>
        </w:tabs>
        <w:spacing w:before="0" w:after="0"/>
        <w:ind w:left="714" w:hanging="357"/>
        <w:rPr>
          <w:sz w:val="24"/>
          <w:szCs w:val="24"/>
          <w:lang w:val="en-US"/>
        </w:rPr>
      </w:pPr>
      <w:r w:rsidRPr="00195A43">
        <w:rPr>
          <w:sz w:val="24"/>
          <w:szCs w:val="24"/>
          <w:lang w:val="en-US"/>
        </w:rPr>
        <w:t>Process approach</w:t>
      </w:r>
      <w:r w:rsidR="006B2721">
        <w:rPr>
          <w:sz w:val="24"/>
          <w:szCs w:val="24"/>
          <w:lang w:val="en-US"/>
        </w:rPr>
        <w:t>;</w:t>
      </w:r>
    </w:p>
    <w:p w14:paraId="3E815506" w14:textId="38EF7801" w:rsidR="009B49B4" w:rsidRPr="00195A43" w:rsidRDefault="009B49B4" w:rsidP="00195A43">
      <w:pPr>
        <w:pStyle w:val="2Para"/>
        <w:numPr>
          <w:ilvl w:val="0"/>
          <w:numId w:val="7"/>
        </w:numPr>
        <w:tabs>
          <w:tab w:val="clear" w:pos="1440"/>
        </w:tabs>
        <w:spacing w:before="0" w:after="0"/>
        <w:ind w:left="714" w:hanging="357"/>
        <w:rPr>
          <w:sz w:val="24"/>
          <w:szCs w:val="24"/>
          <w:lang w:val="en-US"/>
        </w:rPr>
      </w:pPr>
      <w:r w:rsidRPr="00195A43">
        <w:rPr>
          <w:sz w:val="24"/>
          <w:szCs w:val="24"/>
          <w:lang w:val="en-US"/>
        </w:rPr>
        <w:t>Improvement</w:t>
      </w:r>
      <w:r w:rsidR="006B2721">
        <w:rPr>
          <w:sz w:val="24"/>
          <w:szCs w:val="24"/>
          <w:lang w:val="en-US"/>
        </w:rPr>
        <w:t>;</w:t>
      </w:r>
    </w:p>
    <w:p w14:paraId="02A7A1FF" w14:textId="60C77E76" w:rsidR="009B49B4" w:rsidRPr="00195A43" w:rsidRDefault="009B49B4" w:rsidP="00195A43">
      <w:pPr>
        <w:pStyle w:val="2Para"/>
        <w:numPr>
          <w:ilvl w:val="0"/>
          <w:numId w:val="7"/>
        </w:numPr>
        <w:tabs>
          <w:tab w:val="clear" w:pos="1440"/>
        </w:tabs>
        <w:spacing w:before="0" w:after="0"/>
        <w:ind w:left="714" w:hanging="357"/>
        <w:rPr>
          <w:sz w:val="24"/>
          <w:szCs w:val="24"/>
          <w:lang w:val="en-US"/>
        </w:rPr>
      </w:pPr>
      <w:r w:rsidRPr="00195A43">
        <w:rPr>
          <w:sz w:val="24"/>
          <w:szCs w:val="24"/>
          <w:lang w:val="en-US"/>
        </w:rPr>
        <w:t>Evidence based decision making</w:t>
      </w:r>
      <w:r w:rsidR="006B2721">
        <w:rPr>
          <w:sz w:val="24"/>
          <w:szCs w:val="24"/>
          <w:lang w:val="en-US"/>
        </w:rPr>
        <w:t>;</w:t>
      </w:r>
      <w:r w:rsidRPr="00195A43">
        <w:rPr>
          <w:sz w:val="24"/>
          <w:szCs w:val="24"/>
          <w:lang w:val="en-US"/>
        </w:rPr>
        <w:t xml:space="preserve"> </w:t>
      </w:r>
      <w:r w:rsidR="006B2721">
        <w:rPr>
          <w:sz w:val="24"/>
          <w:szCs w:val="24"/>
          <w:lang w:val="en-US"/>
        </w:rPr>
        <w:t>and</w:t>
      </w:r>
    </w:p>
    <w:p w14:paraId="73FE6CCE" w14:textId="48A652EB" w:rsidR="009B49B4" w:rsidRPr="00195A43" w:rsidRDefault="009B49B4" w:rsidP="00195A43">
      <w:pPr>
        <w:pStyle w:val="2Para"/>
        <w:numPr>
          <w:ilvl w:val="0"/>
          <w:numId w:val="7"/>
        </w:numPr>
        <w:tabs>
          <w:tab w:val="clear" w:pos="1440"/>
        </w:tabs>
        <w:spacing w:before="0" w:after="0"/>
        <w:ind w:left="714" w:hanging="357"/>
        <w:rPr>
          <w:lang w:val="en-US"/>
        </w:rPr>
      </w:pPr>
      <w:r w:rsidRPr="00195A43">
        <w:rPr>
          <w:sz w:val="24"/>
          <w:szCs w:val="24"/>
          <w:lang w:val="en-US"/>
        </w:rPr>
        <w:t>Relationship</w:t>
      </w:r>
      <w:r w:rsidRPr="00A87226">
        <w:rPr>
          <w:lang w:val="en-US"/>
        </w:rPr>
        <w:t xml:space="preserve"> management</w:t>
      </w:r>
      <w:r w:rsidR="006B2721">
        <w:rPr>
          <w:lang w:val="en-US"/>
        </w:rPr>
        <w:t>.</w:t>
      </w:r>
    </w:p>
    <w:p w14:paraId="02A10B62" w14:textId="77777777" w:rsidR="007F711A" w:rsidRPr="00A87226" w:rsidRDefault="007F711A" w:rsidP="00195A43">
      <w:r w:rsidRPr="00A87226">
        <w:t xml:space="preserve">Adherence to those principles will also </w:t>
      </w:r>
      <w:r w:rsidR="00693422" w:rsidRPr="00A87226">
        <w:t xml:space="preserve">support </w:t>
      </w:r>
      <w:r w:rsidRPr="00A87226">
        <w:t xml:space="preserve">the implementation of an effective SMS. </w:t>
      </w:r>
    </w:p>
    <w:p w14:paraId="773E7269" w14:textId="77777777" w:rsidR="008F0B85" w:rsidRPr="00A87226" w:rsidRDefault="009B49B4" w:rsidP="00195A43">
      <w:r w:rsidRPr="00A87226">
        <w:rPr>
          <w:rFonts w:cs="Arial"/>
        </w:rPr>
        <w:t>QMS</w:t>
      </w:r>
      <w:r w:rsidR="00C86DE2" w:rsidRPr="00A87226">
        <w:rPr>
          <w:rFonts w:cs="Arial"/>
        </w:rPr>
        <w:t xml:space="preserve"> requires organizations to implement a number of </w:t>
      </w:r>
      <w:r w:rsidR="008F0B85" w:rsidRPr="00A87226">
        <w:rPr>
          <w:rFonts w:cs="Arial"/>
        </w:rPr>
        <w:t>elements and</w:t>
      </w:r>
      <w:r w:rsidR="008F0B85" w:rsidRPr="00A87226">
        <w:t xml:space="preserve"> </w:t>
      </w:r>
      <w:r w:rsidR="00C86DE2" w:rsidRPr="00A87226">
        <w:t>processes that may be very useful for SMS implementation</w:t>
      </w:r>
      <w:r w:rsidR="008F0B85" w:rsidRPr="00A87226">
        <w:t>, such as:</w:t>
      </w:r>
    </w:p>
    <w:p w14:paraId="31B80EBF" w14:textId="77777777" w:rsidR="00EB6E5E" w:rsidRPr="00195A43" w:rsidRDefault="00EB6E5E" w:rsidP="00BD0592">
      <w:pPr>
        <w:pStyle w:val="2Para"/>
        <w:numPr>
          <w:ilvl w:val="0"/>
          <w:numId w:val="7"/>
        </w:numPr>
        <w:tabs>
          <w:tab w:val="clear" w:pos="1440"/>
        </w:tabs>
        <w:spacing w:before="0" w:after="0"/>
        <w:ind w:left="714" w:hanging="357"/>
        <w:rPr>
          <w:sz w:val="24"/>
          <w:szCs w:val="24"/>
          <w:lang w:val="en-US"/>
        </w:rPr>
      </w:pPr>
      <w:r w:rsidRPr="00195A43">
        <w:rPr>
          <w:sz w:val="24"/>
          <w:szCs w:val="24"/>
          <w:lang w:val="en-US"/>
        </w:rPr>
        <w:t>understanding the internal and external context</w:t>
      </w:r>
      <w:r w:rsidR="004734AE" w:rsidRPr="00195A43">
        <w:rPr>
          <w:sz w:val="24"/>
          <w:szCs w:val="24"/>
          <w:lang w:val="en-US"/>
        </w:rPr>
        <w:t>;</w:t>
      </w:r>
    </w:p>
    <w:p w14:paraId="7D1A95D1" w14:textId="77777777" w:rsidR="00EB6E5E" w:rsidRPr="00195A43" w:rsidRDefault="00EB6E5E" w:rsidP="00BD0592">
      <w:pPr>
        <w:pStyle w:val="2Para"/>
        <w:numPr>
          <w:ilvl w:val="0"/>
          <w:numId w:val="7"/>
        </w:numPr>
        <w:tabs>
          <w:tab w:val="clear" w:pos="1440"/>
        </w:tabs>
        <w:spacing w:before="0" w:after="0"/>
        <w:ind w:left="714" w:hanging="357"/>
        <w:rPr>
          <w:sz w:val="24"/>
          <w:szCs w:val="24"/>
          <w:lang w:val="en-US"/>
        </w:rPr>
      </w:pPr>
      <w:r w:rsidRPr="00195A43">
        <w:rPr>
          <w:sz w:val="24"/>
          <w:szCs w:val="24"/>
          <w:lang w:val="en-US"/>
        </w:rPr>
        <w:t>planning</w:t>
      </w:r>
      <w:r w:rsidR="004734AE" w:rsidRPr="00195A43">
        <w:rPr>
          <w:sz w:val="24"/>
          <w:szCs w:val="24"/>
          <w:lang w:val="en-US"/>
        </w:rPr>
        <w:t>;</w:t>
      </w:r>
    </w:p>
    <w:p w14:paraId="7FF26A5C" w14:textId="77777777" w:rsidR="008F0B85" w:rsidRPr="00195A43" w:rsidRDefault="000F1594" w:rsidP="00BD0592">
      <w:pPr>
        <w:pStyle w:val="2Para"/>
        <w:numPr>
          <w:ilvl w:val="0"/>
          <w:numId w:val="7"/>
        </w:numPr>
        <w:tabs>
          <w:tab w:val="clear" w:pos="1440"/>
        </w:tabs>
        <w:spacing w:before="0" w:after="0"/>
        <w:ind w:left="714" w:hanging="357"/>
        <w:rPr>
          <w:sz w:val="24"/>
          <w:szCs w:val="24"/>
          <w:lang w:val="en-US"/>
        </w:rPr>
      </w:pPr>
      <w:r w:rsidRPr="00195A43">
        <w:rPr>
          <w:sz w:val="24"/>
          <w:szCs w:val="24"/>
          <w:lang w:val="en-US"/>
        </w:rPr>
        <w:t>p</w:t>
      </w:r>
      <w:r w:rsidR="00EB6E5E" w:rsidRPr="00195A43">
        <w:rPr>
          <w:sz w:val="24"/>
          <w:szCs w:val="24"/>
          <w:lang w:val="en-US"/>
        </w:rPr>
        <w:t xml:space="preserve">rocess </w:t>
      </w:r>
      <w:r w:rsidR="006352F9" w:rsidRPr="00195A43">
        <w:rPr>
          <w:sz w:val="24"/>
          <w:szCs w:val="24"/>
          <w:lang w:val="en-US"/>
        </w:rPr>
        <w:t>analysis;</w:t>
      </w:r>
      <w:r w:rsidR="008F0B85" w:rsidRPr="00195A43">
        <w:rPr>
          <w:sz w:val="24"/>
          <w:szCs w:val="24"/>
          <w:lang w:val="en-US"/>
        </w:rPr>
        <w:t xml:space="preserve"> </w:t>
      </w:r>
    </w:p>
    <w:p w14:paraId="11E739F2" w14:textId="23595F76" w:rsidR="008F0B85" w:rsidRPr="00195A43" w:rsidRDefault="008F0B85" w:rsidP="00BD0592">
      <w:pPr>
        <w:pStyle w:val="2Para"/>
        <w:numPr>
          <w:ilvl w:val="0"/>
          <w:numId w:val="7"/>
        </w:numPr>
        <w:tabs>
          <w:tab w:val="clear" w:pos="1440"/>
        </w:tabs>
        <w:spacing w:before="0" w:after="0"/>
        <w:ind w:left="714" w:hanging="357"/>
        <w:rPr>
          <w:sz w:val="24"/>
          <w:szCs w:val="24"/>
          <w:lang w:val="en-US"/>
        </w:rPr>
      </w:pPr>
      <w:r w:rsidRPr="00195A43">
        <w:rPr>
          <w:sz w:val="24"/>
          <w:szCs w:val="24"/>
          <w:lang w:val="en-US"/>
        </w:rPr>
        <w:t>internal auditing</w:t>
      </w:r>
      <w:r w:rsidR="008C6C2D">
        <w:rPr>
          <w:sz w:val="24"/>
          <w:szCs w:val="24"/>
          <w:lang w:val="en-US"/>
        </w:rPr>
        <w:t xml:space="preserve"> and</w:t>
      </w:r>
      <w:r w:rsidRPr="00195A43">
        <w:rPr>
          <w:sz w:val="24"/>
          <w:szCs w:val="24"/>
          <w:lang w:val="en-US"/>
        </w:rPr>
        <w:t xml:space="preserve"> </w:t>
      </w:r>
      <w:r w:rsidR="006352F9" w:rsidRPr="00195A43">
        <w:rPr>
          <w:sz w:val="24"/>
          <w:szCs w:val="24"/>
          <w:lang w:val="en-US"/>
        </w:rPr>
        <w:t>root</w:t>
      </w:r>
      <w:r w:rsidR="008C6C2D">
        <w:rPr>
          <w:sz w:val="24"/>
          <w:szCs w:val="24"/>
          <w:lang w:val="en-US"/>
        </w:rPr>
        <w:t>-</w:t>
      </w:r>
      <w:r w:rsidR="006352F9" w:rsidRPr="00195A43">
        <w:rPr>
          <w:sz w:val="24"/>
          <w:szCs w:val="24"/>
          <w:lang w:val="en-US"/>
        </w:rPr>
        <w:t>cause or causal analysis;</w:t>
      </w:r>
    </w:p>
    <w:p w14:paraId="6EA6A964" w14:textId="7E9AA712" w:rsidR="00693422" w:rsidRPr="00195A43" w:rsidRDefault="00693422" w:rsidP="00BD0592">
      <w:pPr>
        <w:pStyle w:val="2Para"/>
        <w:numPr>
          <w:ilvl w:val="0"/>
          <w:numId w:val="7"/>
        </w:numPr>
        <w:tabs>
          <w:tab w:val="clear" w:pos="1440"/>
        </w:tabs>
        <w:spacing w:before="0" w:after="0"/>
        <w:ind w:left="714" w:hanging="357"/>
        <w:rPr>
          <w:sz w:val="24"/>
          <w:szCs w:val="24"/>
          <w:lang w:val="en-US"/>
        </w:rPr>
      </w:pPr>
      <w:r w:rsidRPr="00195A43">
        <w:rPr>
          <w:sz w:val="24"/>
          <w:szCs w:val="24"/>
          <w:lang w:val="en-US"/>
        </w:rPr>
        <w:t>clear assignment of organizational roles, responsibilities</w:t>
      </w:r>
      <w:r w:rsidR="008C6C2D">
        <w:rPr>
          <w:sz w:val="24"/>
          <w:szCs w:val="24"/>
          <w:lang w:val="en-US"/>
        </w:rPr>
        <w:t>,</w:t>
      </w:r>
      <w:r w:rsidRPr="00195A43">
        <w:rPr>
          <w:sz w:val="24"/>
          <w:szCs w:val="24"/>
          <w:lang w:val="en-US"/>
        </w:rPr>
        <w:t xml:space="preserve"> and authorities;</w:t>
      </w:r>
    </w:p>
    <w:p w14:paraId="0ABD4F2D" w14:textId="77777777" w:rsidR="008F0B85" w:rsidRPr="00195A43" w:rsidRDefault="006352F9" w:rsidP="00BD0592">
      <w:pPr>
        <w:pStyle w:val="2Para"/>
        <w:numPr>
          <w:ilvl w:val="0"/>
          <w:numId w:val="7"/>
        </w:numPr>
        <w:tabs>
          <w:tab w:val="clear" w:pos="1440"/>
        </w:tabs>
        <w:spacing w:before="0" w:after="0"/>
        <w:ind w:left="714" w:hanging="357"/>
        <w:rPr>
          <w:sz w:val="24"/>
          <w:szCs w:val="24"/>
          <w:lang w:val="en-US"/>
        </w:rPr>
      </w:pPr>
      <w:r w:rsidRPr="00195A43">
        <w:rPr>
          <w:sz w:val="24"/>
          <w:szCs w:val="24"/>
          <w:lang w:val="en-US"/>
        </w:rPr>
        <w:t xml:space="preserve">communication and training; </w:t>
      </w:r>
    </w:p>
    <w:p w14:paraId="1B932FEA" w14:textId="77777777" w:rsidR="00693422" w:rsidRPr="00195A43" w:rsidRDefault="00693422" w:rsidP="00BD0592">
      <w:pPr>
        <w:pStyle w:val="2Para"/>
        <w:numPr>
          <w:ilvl w:val="0"/>
          <w:numId w:val="7"/>
        </w:numPr>
        <w:tabs>
          <w:tab w:val="clear" w:pos="1440"/>
        </w:tabs>
        <w:spacing w:before="0" w:after="0"/>
        <w:ind w:left="714" w:hanging="357"/>
        <w:rPr>
          <w:sz w:val="24"/>
          <w:szCs w:val="24"/>
          <w:lang w:val="en-US"/>
        </w:rPr>
      </w:pPr>
      <w:r w:rsidRPr="00195A43">
        <w:rPr>
          <w:sz w:val="24"/>
          <w:szCs w:val="24"/>
          <w:lang w:val="en-US"/>
        </w:rPr>
        <w:t xml:space="preserve">fostering organizational knowledge; </w:t>
      </w:r>
    </w:p>
    <w:p w14:paraId="78A1F12E" w14:textId="77777777" w:rsidR="004C0274" w:rsidRPr="00195A43" w:rsidRDefault="004C0274" w:rsidP="00BD0592">
      <w:pPr>
        <w:pStyle w:val="2Para"/>
        <w:numPr>
          <w:ilvl w:val="0"/>
          <w:numId w:val="7"/>
        </w:numPr>
        <w:tabs>
          <w:tab w:val="clear" w:pos="1440"/>
        </w:tabs>
        <w:spacing w:before="0" w:after="0"/>
        <w:ind w:left="714" w:hanging="357"/>
        <w:rPr>
          <w:sz w:val="24"/>
          <w:szCs w:val="24"/>
          <w:lang w:val="en-US"/>
        </w:rPr>
      </w:pPr>
      <w:r w:rsidRPr="00195A43">
        <w:rPr>
          <w:sz w:val="24"/>
          <w:szCs w:val="24"/>
          <w:lang w:val="en-US"/>
        </w:rPr>
        <w:t>control of externally provided processes, products and services; and</w:t>
      </w:r>
    </w:p>
    <w:p w14:paraId="77AE755B" w14:textId="77777777" w:rsidR="008F0B85" w:rsidRPr="00195A43" w:rsidRDefault="004C0274" w:rsidP="00BD0592">
      <w:pPr>
        <w:pStyle w:val="2Para"/>
        <w:numPr>
          <w:ilvl w:val="0"/>
          <w:numId w:val="7"/>
        </w:numPr>
        <w:tabs>
          <w:tab w:val="clear" w:pos="1440"/>
        </w:tabs>
        <w:spacing w:before="0" w:after="0"/>
        <w:ind w:left="714" w:hanging="357"/>
        <w:rPr>
          <w:sz w:val="24"/>
          <w:szCs w:val="24"/>
          <w:lang w:val="en-US"/>
        </w:rPr>
      </w:pPr>
      <w:r w:rsidRPr="00195A43">
        <w:rPr>
          <w:sz w:val="24"/>
          <w:szCs w:val="24"/>
          <w:lang w:val="en-US"/>
        </w:rPr>
        <w:t>management reviews</w:t>
      </w:r>
      <w:r w:rsidR="00693422" w:rsidRPr="00195A43">
        <w:rPr>
          <w:sz w:val="24"/>
          <w:szCs w:val="24"/>
          <w:lang w:val="en-US"/>
        </w:rPr>
        <w:t xml:space="preserve"> to ensure continued suitability, adequacy, effectiveness and alignment with strategic direction of the organization.</w:t>
      </w:r>
    </w:p>
    <w:p w14:paraId="7825A683" w14:textId="77777777" w:rsidR="008F0B85" w:rsidRPr="00195A43" w:rsidRDefault="008F0B85" w:rsidP="00195A43">
      <w:pPr>
        <w:rPr>
          <w:rFonts w:eastAsia="MS Mincho"/>
        </w:rPr>
      </w:pPr>
      <w:r w:rsidRPr="00195A43">
        <w:rPr>
          <w:rFonts w:eastAsia="MS Mincho"/>
        </w:rPr>
        <w:t>In addition, both the SMS and QMS:</w:t>
      </w:r>
    </w:p>
    <w:p w14:paraId="5771F855" w14:textId="77777777" w:rsidR="008F0B85" w:rsidRPr="00195A43" w:rsidRDefault="008F0B85" w:rsidP="00A43918">
      <w:pPr>
        <w:pStyle w:val="2Para"/>
        <w:numPr>
          <w:ilvl w:val="0"/>
          <w:numId w:val="7"/>
        </w:numPr>
        <w:tabs>
          <w:tab w:val="clear" w:pos="1440"/>
        </w:tabs>
        <w:spacing w:before="0" w:after="0"/>
        <w:ind w:left="714" w:hanging="357"/>
        <w:rPr>
          <w:sz w:val="24"/>
          <w:szCs w:val="24"/>
          <w:lang w:val="en-US"/>
        </w:rPr>
      </w:pPr>
      <w:r w:rsidRPr="00195A43">
        <w:rPr>
          <w:sz w:val="24"/>
          <w:szCs w:val="24"/>
          <w:lang w:val="en-US"/>
        </w:rPr>
        <w:t xml:space="preserve">should be planned and </w:t>
      </w:r>
      <w:r w:rsidR="00D266A9" w:rsidRPr="00195A43">
        <w:rPr>
          <w:sz w:val="24"/>
          <w:szCs w:val="24"/>
          <w:lang w:val="en-US"/>
        </w:rPr>
        <w:t xml:space="preserve">continuously </w:t>
      </w:r>
      <w:r w:rsidRPr="00195A43">
        <w:rPr>
          <w:sz w:val="24"/>
          <w:szCs w:val="24"/>
          <w:lang w:val="en-US"/>
        </w:rPr>
        <w:t>managed;</w:t>
      </w:r>
    </w:p>
    <w:p w14:paraId="4A50C1C0" w14:textId="77777777" w:rsidR="00BD0592" w:rsidRPr="00195A43" w:rsidRDefault="00BD0592" w:rsidP="00A43918">
      <w:pPr>
        <w:pStyle w:val="2Para"/>
        <w:numPr>
          <w:ilvl w:val="0"/>
          <w:numId w:val="7"/>
        </w:numPr>
        <w:tabs>
          <w:tab w:val="clear" w:pos="1440"/>
        </w:tabs>
        <w:spacing w:before="0" w:after="0"/>
        <w:ind w:left="714" w:hanging="357"/>
        <w:rPr>
          <w:sz w:val="24"/>
          <w:szCs w:val="24"/>
          <w:lang w:val="en-US"/>
        </w:rPr>
      </w:pPr>
      <w:r w:rsidRPr="00195A43">
        <w:rPr>
          <w:sz w:val="24"/>
          <w:szCs w:val="24"/>
          <w:lang w:val="en-US"/>
        </w:rPr>
        <w:t>require effective demonstration of senior management commitment;</w:t>
      </w:r>
    </w:p>
    <w:p w14:paraId="1725B9AB" w14:textId="36AFF348" w:rsidR="006352F9" w:rsidRPr="00195A43" w:rsidRDefault="006352F9" w:rsidP="00A43918">
      <w:pPr>
        <w:pStyle w:val="2Para"/>
        <w:numPr>
          <w:ilvl w:val="0"/>
          <w:numId w:val="7"/>
        </w:numPr>
        <w:tabs>
          <w:tab w:val="clear" w:pos="1440"/>
        </w:tabs>
        <w:spacing w:before="0" w:after="0"/>
        <w:ind w:left="714" w:hanging="357"/>
        <w:rPr>
          <w:sz w:val="24"/>
          <w:szCs w:val="24"/>
          <w:lang w:val="en-US"/>
        </w:rPr>
      </w:pPr>
      <w:r w:rsidRPr="00195A43">
        <w:rPr>
          <w:sz w:val="24"/>
          <w:szCs w:val="24"/>
          <w:lang w:val="en-US"/>
        </w:rPr>
        <w:t>require organizations to document their main policies and processes to a certain standard</w:t>
      </w:r>
      <w:r w:rsidRPr="00195A43">
        <w:rPr>
          <w:lang w:val="en-US"/>
        </w:rPr>
        <w:t>;</w:t>
      </w:r>
    </w:p>
    <w:p w14:paraId="1D50A393" w14:textId="161286A2" w:rsidR="000F1594" w:rsidRPr="00195A43" w:rsidRDefault="000F1594" w:rsidP="000F1594">
      <w:pPr>
        <w:pStyle w:val="2Para"/>
        <w:numPr>
          <w:ilvl w:val="0"/>
          <w:numId w:val="7"/>
        </w:numPr>
        <w:tabs>
          <w:tab w:val="clear" w:pos="1440"/>
        </w:tabs>
        <w:spacing w:before="0" w:after="0"/>
        <w:ind w:left="714" w:hanging="357"/>
        <w:rPr>
          <w:sz w:val="24"/>
          <w:szCs w:val="24"/>
          <w:lang w:val="en-US"/>
        </w:rPr>
      </w:pPr>
      <w:r w:rsidRPr="00195A43">
        <w:rPr>
          <w:sz w:val="24"/>
          <w:szCs w:val="24"/>
          <w:lang w:val="en-US"/>
        </w:rPr>
        <w:t>require the use of data and information for evidence</w:t>
      </w:r>
      <w:r w:rsidR="004A3A48" w:rsidRPr="00195A43">
        <w:rPr>
          <w:sz w:val="24"/>
          <w:szCs w:val="24"/>
          <w:lang w:val="en-US"/>
        </w:rPr>
        <w:t>-</w:t>
      </w:r>
      <w:r w:rsidRPr="00195A43">
        <w:rPr>
          <w:sz w:val="24"/>
          <w:szCs w:val="24"/>
          <w:lang w:val="en-US"/>
        </w:rPr>
        <w:t>based decision making;</w:t>
      </w:r>
    </w:p>
    <w:p w14:paraId="399FF8B3" w14:textId="77777777" w:rsidR="00A43918" w:rsidRPr="00195A43" w:rsidRDefault="00D266A9" w:rsidP="00A43918">
      <w:pPr>
        <w:pStyle w:val="2Para"/>
        <w:numPr>
          <w:ilvl w:val="0"/>
          <w:numId w:val="7"/>
        </w:numPr>
        <w:tabs>
          <w:tab w:val="clear" w:pos="1440"/>
        </w:tabs>
        <w:spacing w:before="0" w:after="0"/>
        <w:ind w:left="714" w:hanging="357"/>
        <w:rPr>
          <w:sz w:val="24"/>
          <w:szCs w:val="24"/>
          <w:lang w:val="en-US"/>
        </w:rPr>
      </w:pPr>
      <w:r w:rsidRPr="00195A43">
        <w:rPr>
          <w:sz w:val="24"/>
          <w:szCs w:val="24"/>
          <w:lang w:val="en-US"/>
        </w:rPr>
        <w:t>call for</w:t>
      </w:r>
      <w:r w:rsidR="00A43918" w:rsidRPr="00195A43">
        <w:rPr>
          <w:sz w:val="24"/>
          <w:szCs w:val="24"/>
          <w:lang w:val="en-US"/>
        </w:rPr>
        <w:t xml:space="preserve"> measurable objectives;</w:t>
      </w:r>
    </w:p>
    <w:p w14:paraId="4914AAA4" w14:textId="77777777" w:rsidR="00693422" w:rsidRPr="00195A43" w:rsidRDefault="00693422" w:rsidP="00693422">
      <w:pPr>
        <w:pStyle w:val="2Para"/>
        <w:numPr>
          <w:ilvl w:val="0"/>
          <w:numId w:val="7"/>
        </w:numPr>
        <w:tabs>
          <w:tab w:val="clear" w:pos="1440"/>
        </w:tabs>
        <w:spacing w:before="0" w:after="0"/>
        <w:ind w:left="714" w:hanging="357"/>
        <w:rPr>
          <w:sz w:val="24"/>
          <w:szCs w:val="24"/>
          <w:lang w:val="en-US"/>
        </w:rPr>
      </w:pPr>
      <w:r w:rsidRPr="00195A43">
        <w:rPr>
          <w:sz w:val="24"/>
          <w:szCs w:val="24"/>
          <w:lang w:val="en-US"/>
        </w:rPr>
        <w:t>require performance to be monitored;</w:t>
      </w:r>
    </w:p>
    <w:p w14:paraId="38E33796" w14:textId="77777777" w:rsidR="006352F9" w:rsidRPr="00195A43" w:rsidRDefault="006352F9" w:rsidP="00A43918">
      <w:pPr>
        <w:pStyle w:val="2Para"/>
        <w:numPr>
          <w:ilvl w:val="0"/>
          <w:numId w:val="7"/>
        </w:numPr>
        <w:tabs>
          <w:tab w:val="clear" w:pos="1440"/>
        </w:tabs>
        <w:spacing w:before="0" w:after="0"/>
        <w:ind w:left="714" w:hanging="357"/>
        <w:rPr>
          <w:sz w:val="24"/>
          <w:szCs w:val="24"/>
          <w:lang w:val="en-US"/>
        </w:rPr>
      </w:pPr>
      <w:r w:rsidRPr="00195A43">
        <w:rPr>
          <w:sz w:val="24"/>
          <w:szCs w:val="24"/>
          <w:lang w:val="en-US"/>
        </w:rPr>
        <w:t>require organizations to record outputs of their processes;</w:t>
      </w:r>
    </w:p>
    <w:p w14:paraId="7FD83F71" w14:textId="77777777" w:rsidR="008F0B85" w:rsidRPr="00195A43" w:rsidRDefault="008F0B85" w:rsidP="00A43918">
      <w:pPr>
        <w:pStyle w:val="2Para"/>
        <w:numPr>
          <w:ilvl w:val="0"/>
          <w:numId w:val="7"/>
        </w:numPr>
        <w:tabs>
          <w:tab w:val="clear" w:pos="1440"/>
        </w:tabs>
        <w:spacing w:before="0" w:after="0"/>
        <w:ind w:left="714" w:hanging="357"/>
        <w:rPr>
          <w:sz w:val="24"/>
          <w:szCs w:val="24"/>
          <w:lang w:val="en-US"/>
        </w:rPr>
      </w:pPr>
      <w:r w:rsidRPr="00195A43">
        <w:rPr>
          <w:sz w:val="24"/>
          <w:szCs w:val="24"/>
          <w:lang w:val="en-US"/>
        </w:rPr>
        <w:t xml:space="preserve">involve all organizational functions related to the delivery of aviation products and </w:t>
      </w:r>
      <w:r w:rsidRPr="00195A43">
        <w:rPr>
          <w:sz w:val="24"/>
          <w:szCs w:val="24"/>
          <w:lang w:val="en-US"/>
        </w:rPr>
        <w:tab/>
        <w:t xml:space="preserve">services; </w:t>
      </w:r>
    </w:p>
    <w:p w14:paraId="2606DCF8" w14:textId="77777777" w:rsidR="00D266A9" w:rsidRPr="00195A43" w:rsidRDefault="00D266A9" w:rsidP="00A43918">
      <w:pPr>
        <w:pStyle w:val="2Para"/>
        <w:numPr>
          <w:ilvl w:val="0"/>
          <w:numId w:val="7"/>
        </w:numPr>
        <w:tabs>
          <w:tab w:val="clear" w:pos="1440"/>
        </w:tabs>
        <w:spacing w:before="0" w:after="0"/>
        <w:ind w:left="714" w:hanging="357"/>
        <w:rPr>
          <w:sz w:val="24"/>
          <w:szCs w:val="24"/>
          <w:lang w:val="en-US"/>
        </w:rPr>
      </w:pPr>
      <w:r w:rsidRPr="00195A43">
        <w:rPr>
          <w:sz w:val="24"/>
          <w:szCs w:val="24"/>
          <w:lang w:val="en-US"/>
        </w:rPr>
        <w:lastRenderedPageBreak/>
        <w:t xml:space="preserve">require </w:t>
      </w:r>
      <w:r w:rsidR="00693422" w:rsidRPr="00195A43">
        <w:rPr>
          <w:sz w:val="24"/>
          <w:szCs w:val="24"/>
          <w:lang w:val="en-US"/>
        </w:rPr>
        <w:t xml:space="preserve">effective </w:t>
      </w:r>
      <w:r w:rsidRPr="00195A43">
        <w:rPr>
          <w:sz w:val="24"/>
          <w:szCs w:val="24"/>
          <w:lang w:val="en-US"/>
        </w:rPr>
        <w:t>management of changes;</w:t>
      </w:r>
    </w:p>
    <w:p w14:paraId="7057E6F0" w14:textId="77777777" w:rsidR="008F0B85" w:rsidRPr="00195A43" w:rsidRDefault="00484F46" w:rsidP="00A43918">
      <w:pPr>
        <w:pStyle w:val="2Para"/>
        <w:numPr>
          <w:ilvl w:val="0"/>
          <w:numId w:val="7"/>
        </w:numPr>
        <w:tabs>
          <w:tab w:val="clear" w:pos="1440"/>
        </w:tabs>
        <w:spacing w:before="0" w:after="0"/>
        <w:ind w:left="714" w:hanging="357"/>
        <w:rPr>
          <w:sz w:val="24"/>
          <w:szCs w:val="24"/>
          <w:lang w:val="en-US"/>
        </w:rPr>
      </w:pPr>
      <w:r w:rsidRPr="00195A43">
        <w:rPr>
          <w:sz w:val="24"/>
          <w:szCs w:val="24"/>
          <w:lang w:val="en-US"/>
        </w:rPr>
        <w:t xml:space="preserve">should </w:t>
      </w:r>
      <w:r w:rsidR="008F0B85" w:rsidRPr="00195A43">
        <w:rPr>
          <w:sz w:val="24"/>
          <w:szCs w:val="24"/>
          <w:lang w:val="en-US"/>
        </w:rPr>
        <w:t>be auditable</w:t>
      </w:r>
      <w:r w:rsidR="006352F9" w:rsidRPr="00195A43">
        <w:rPr>
          <w:sz w:val="24"/>
          <w:szCs w:val="24"/>
          <w:lang w:val="en-US"/>
        </w:rPr>
        <w:t>; and</w:t>
      </w:r>
    </w:p>
    <w:p w14:paraId="77438503" w14:textId="77777777" w:rsidR="008F0B85" w:rsidRPr="00195A43" w:rsidRDefault="00484F46" w:rsidP="00A43918">
      <w:pPr>
        <w:pStyle w:val="2Para"/>
        <w:numPr>
          <w:ilvl w:val="0"/>
          <w:numId w:val="7"/>
        </w:numPr>
        <w:tabs>
          <w:tab w:val="clear" w:pos="1440"/>
        </w:tabs>
        <w:spacing w:before="0" w:after="0"/>
        <w:ind w:left="714" w:hanging="357"/>
        <w:rPr>
          <w:sz w:val="24"/>
          <w:szCs w:val="24"/>
          <w:lang w:val="en-US"/>
        </w:rPr>
      </w:pPr>
      <w:r w:rsidRPr="00195A43">
        <w:rPr>
          <w:sz w:val="24"/>
          <w:szCs w:val="24"/>
          <w:lang w:val="en-US"/>
        </w:rPr>
        <w:t xml:space="preserve">should </w:t>
      </w:r>
      <w:r w:rsidR="008F0B85" w:rsidRPr="00195A43">
        <w:rPr>
          <w:sz w:val="24"/>
          <w:szCs w:val="24"/>
          <w:lang w:val="en-US"/>
        </w:rPr>
        <w:t>strive for continuous improvement.</w:t>
      </w:r>
    </w:p>
    <w:p w14:paraId="7452BFCB" w14:textId="7EBC8411" w:rsidR="0061625F" w:rsidRPr="00A87226" w:rsidRDefault="00BA5F1D" w:rsidP="00195A43">
      <w:pPr>
        <w:rPr>
          <w:rFonts w:cs="Calibri"/>
        </w:rPr>
      </w:pPr>
      <w:r w:rsidRPr="00A87226">
        <w:t>In practice, an aviation organization</w:t>
      </w:r>
      <w:r w:rsidR="004A3A48" w:rsidRPr="00A87226">
        <w:t>’s</w:t>
      </w:r>
      <w:r w:rsidRPr="00A87226">
        <w:t xml:space="preserve"> safety and quality practitioners are essentially focused on the same goal of providing safe and reliable products and services to customers. Both are trained on the various analysis methods including root-cause analysis. </w:t>
      </w:r>
      <w:r w:rsidR="003B1904" w:rsidRPr="00A87226">
        <w:t xml:space="preserve">Also, opportunities exist for data to be exchanged between QMS and SMS functions </w:t>
      </w:r>
      <w:r w:rsidR="004A3A48" w:rsidRPr="00A87226">
        <w:t>(</w:t>
      </w:r>
      <w:r w:rsidR="003B1904" w:rsidRPr="00A87226">
        <w:t>e.g.</w:t>
      </w:r>
      <w:r w:rsidR="004A3A48" w:rsidRPr="00A87226">
        <w:t>,</w:t>
      </w:r>
      <w:r w:rsidR="003B1904" w:rsidRPr="00A87226">
        <w:t xml:space="preserve"> data </w:t>
      </w:r>
      <w:r w:rsidR="00A7236B" w:rsidRPr="00A87226">
        <w:t xml:space="preserve">generated through the QMS </w:t>
      </w:r>
      <w:r w:rsidR="003B1904" w:rsidRPr="00A87226">
        <w:t xml:space="preserve">may be helpful to identify possible safety risks and </w:t>
      </w:r>
      <w:r w:rsidR="00A7236B" w:rsidRPr="00A87226">
        <w:t xml:space="preserve">safety </w:t>
      </w:r>
      <w:r w:rsidR="003B1904" w:rsidRPr="00A87226">
        <w:t>data may help quality auditors target safety critical processes</w:t>
      </w:r>
      <w:r w:rsidR="004A3A48" w:rsidRPr="00A87226">
        <w:t>)</w:t>
      </w:r>
      <w:r w:rsidR="003B1904" w:rsidRPr="00A87226">
        <w:t xml:space="preserve">. </w:t>
      </w:r>
      <w:r w:rsidR="00B33434" w:rsidRPr="00A87226">
        <w:t xml:space="preserve">Quality assurance and quality control elements </w:t>
      </w:r>
      <w:r w:rsidR="00C0348A" w:rsidRPr="00A87226">
        <w:t xml:space="preserve">that </w:t>
      </w:r>
      <w:r w:rsidR="00B33434" w:rsidRPr="00A87226">
        <w:t xml:space="preserve">prevailed in aviation regulations prior to the advent of SMS have proven useful in identifying opportunities for improvement, system deficiencies, </w:t>
      </w:r>
      <w:r w:rsidR="000E4108" w:rsidRPr="00A87226">
        <w:t xml:space="preserve">and </w:t>
      </w:r>
      <w:r w:rsidR="00B33434" w:rsidRPr="00A87226">
        <w:t>non-complia</w:t>
      </w:r>
      <w:r w:rsidR="00C0348A" w:rsidRPr="00A87226">
        <w:t xml:space="preserve">nces to internal procedures or </w:t>
      </w:r>
      <w:r w:rsidR="00B33434" w:rsidRPr="00A87226">
        <w:t>external regulatory requirements. SMS complements those elements with hazard identification, safety risk management</w:t>
      </w:r>
      <w:r w:rsidR="000E4108" w:rsidRPr="00A87226">
        <w:t>,</w:t>
      </w:r>
      <w:r w:rsidR="00B33434" w:rsidRPr="00A87226">
        <w:t xml:space="preserve"> and safety assurance processes to improve overall organizational efficiency.</w:t>
      </w:r>
      <w:r w:rsidR="00C0348A" w:rsidRPr="00A87226">
        <w:t xml:space="preserve"> Therefore</w:t>
      </w:r>
      <w:r w:rsidR="00D266A9" w:rsidRPr="00A87226">
        <w:t>,</w:t>
      </w:r>
      <w:r w:rsidR="00C0348A" w:rsidRPr="00A87226">
        <w:t xml:space="preserve"> the aviation industry increasingly recognizes the benefit of harmonizing QMS and SMS to both deliver quality products and services and offer ever-improving levels of safety for</w:t>
      </w:r>
      <w:r w:rsidR="00D266A9" w:rsidRPr="00A87226">
        <w:t xml:space="preserve"> the benefit of </w:t>
      </w:r>
      <w:r w:rsidR="00C0348A" w:rsidRPr="00A87226">
        <w:t>customers and stakeholders.</w:t>
      </w:r>
      <w:r w:rsidR="00920A00" w:rsidRPr="00A87226">
        <w:rPr>
          <w:rFonts w:cs="Calibri"/>
        </w:rPr>
        <w:t xml:space="preserve"> </w:t>
      </w:r>
    </w:p>
    <w:p w14:paraId="58331944" w14:textId="42EE8B1D" w:rsidR="00534805" w:rsidRPr="00A87226" w:rsidRDefault="00534805" w:rsidP="00195A43">
      <w:r w:rsidRPr="00A87226">
        <w:t xml:space="preserve">Moreover, QMS and SMS share the </w:t>
      </w:r>
      <w:r w:rsidR="000E4108" w:rsidRPr="00A87226">
        <w:t xml:space="preserve">Plan, Do, Check, Act </w:t>
      </w:r>
      <w:r w:rsidRPr="00A87226">
        <w:t>(</w:t>
      </w:r>
      <w:r w:rsidR="000E4108" w:rsidRPr="00A87226">
        <w:t>PDCA</w:t>
      </w:r>
      <w:r w:rsidRPr="00A87226">
        <w:t>) approach. The PDCA cover</w:t>
      </w:r>
      <w:r w:rsidR="00E911BF">
        <w:t>s</w:t>
      </w:r>
      <w:r w:rsidRPr="00A87226">
        <w:t xml:space="preserve"> </w:t>
      </w:r>
      <w:r w:rsidR="004A393E" w:rsidRPr="00A87226">
        <w:t>s</w:t>
      </w:r>
      <w:r w:rsidRPr="00A87226">
        <w:t xml:space="preserve">afety and </w:t>
      </w:r>
      <w:r w:rsidR="004A393E" w:rsidRPr="00A87226">
        <w:t>q</w:t>
      </w:r>
      <w:r w:rsidRPr="00A87226">
        <w:t xml:space="preserve">uality components. The approach facilitates the integration of QMS and SMS into one single management system. </w:t>
      </w:r>
    </w:p>
    <w:p w14:paraId="3B5D26A9" w14:textId="77777777" w:rsidR="0085270E" w:rsidRPr="00195A43" w:rsidRDefault="0085270E" w:rsidP="00F176EB">
      <w:pPr>
        <w:rPr>
          <w:rFonts w:eastAsia="MS Mincho"/>
        </w:rPr>
      </w:pPr>
      <w:r w:rsidRPr="00195A43">
        <w:rPr>
          <w:rFonts w:eastAsia="MS Mincho"/>
        </w:rPr>
        <w:t>The synergistic relationship between both systems can be summarized as follows:</w:t>
      </w:r>
    </w:p>
    <w:p w14:paraId="5E123B9F" w14:textId="71035A09" w:rsidR="0085270E" w:rsidRPr="00195A43" w:rsidRDefault="0085270E" w:rsidP="0085270E">
      <w:pPr>
        <w:pStyle w:val="2Para"/>
        <w:numPr>
          <w:ilvl w:val="0"/>
          <w:numId w:val="7"/>
        </w:numPr>
        <w:tabs>
          <w:tab w:val="clear" w:pos="1440"/>
        </w:tabs>
        <w:spacing w:before="120" w:after="120"/>
        <w:ind w:left="709" w:hanging="357"/>
        <w:rPr>
          <w:sz w:val="24"/>
          <w:szCs w:val="24"/>
          <w:lang w:val="en-US"/>
        </w:rPr>
      </w:pPr>
      <w:r w:rsidRPr="00195A43">
        <w:rPr>
          <w:sz w:val="24"/>
          <w:szCs w:val="24"/>
          <w:lang w:val="en-US"/>
        </w:rPr>
        <w:t>A</w:t>
      </w:r>
      <w:r w:rsidR="001F1B63" w:rsidRPr="00195A43">
        <w:rPr>
          <w:sz w:val="24"/>
          <w:szCs w:val="24"/>
          <w:lang w:val="en-US"/>
        </w:rPr>
        <w:t>n</w:t>
      </w:r>
      <w:r w:rsidRPr="00195A43">
        <w:rPr>
          <w:sz w:val="24"/>
          <w:szCs w:val="24"/>
          <w:lang w:val="en-US"/>
        </w:rPr>
        <w:t xml:space="preserve"> SMS is supported </w:t>
      </w:r>
      <w:r w:rsidR="00FD52D1" w:rsidRPr="00195A43">
        <w:rPr>
          <w:sz w:val="24"/>
          <w:szCs w:val="24"/>
          <w:lang w:val="en-US"/>
        </w:rPr>
        <w:t xml:space="preserve">and informed </w:t>
      </w:r>
      <w:r w:rsidRPr="00195A43">
        <w:rPr>
          <w:sz w:val="24"/>
          <w:szCs w:val="24"/>
          <w:lang w:val="en-US"/>
        </w:rPr>
        <w:t>by QMS processes such as auditing, inspection, investigation, root</w:t>
      </w:r>
      <w:r w:rsidR="000E4108" w:rsidRPr="00195A43">
        <w:rPr>
          <w:sz w:val="24"/>
          <w:szCs w:val="24"/>
          <w:lang w:val="en-US"/>
        </w:rPr>
        <w:t>-</w:t>
      </w:r>
      <w:r w:rsidRPr="00195A43">
        <w:rPr>
          <w:sz w:val="24"/>
          <w:szCs w:val="24"/>
          <w:lang w:val="en-US"/>
        </w:rPr>
        <w:t>cause/causal analysis, process design, statistical trending analysis</w:t>
      </w:r>
      <w:r w:rsidR="00EB6DD8" w:rsidRPr="00195A43">
        <w:rPr>
          <w:sz w:val="24"/>
          <w:szCs w:val="24"/>
          <w:lang w:val="en-US"/>
        </w:rPr>
        <w:t xml:space="preserve">, </w:t>
      </w:r>
      <w:r w:rsidRPr="00195A43">
        <w:rPr>
          <w:sz w:val="24"/>
          <w:szCs w:val="24"/>
          <w:lang w:val="en-US"/>
        </w:rPr>
        <w:t>preventive measures</w:t>
      </w:r>
      <w:r w:rsidR="00EB6DD8" w:rsidRPr="00195A43">
        <w:rPr>
          <w:sz w:val="24"/>
          <w:szCs w:val="24"/>
          <w:lang w:val="en-US"/>
        </w:rPr>
        <w:t>, documentation</w:t>
      </w:r>
      <w:r w:rsidR="000E4108" w:rsidRPr="00195A43">
        <w:rPr>
          <w:sz w:val="24"/>
          <w:szCs w:val="24"/>
          <w:lang w:val="en-US"/>
        </w:rPr>
        <w:t>,</w:t>
      </w:r>
      <w:r w:rsidR="00EB6DD8" w:rsidRPr="00195A43">
        <w:rPr>
          <w:sz w:val="24"/>
          <w:szCs w:val="24"/>
          <w:lang w:val="en-US"/>
        </w:rPr>
        <w:t xml:space="preserve"> and training</w:t>
      </w:r>
      <w:r w:rsidR="004A393E" w:rsidRPr="00195A43">
        <w:rPr>
          <w:sz w:val="24"/>
          <w:szCs w:val="24"/>
          <w:lang w:val="en-US"/>
        </w:rPr>
        <w:t>;</w:t>
      </w:r>
    </w:p>
    <w:p w14:paraId="7C863493" w14:textId="679FA0BE" w:rsidR="0085270E" w:rsidRPr="00195A43" w:rsidRDefault="0085270E" w:rsidP="00875DAE">
      <w:pPr>
        <w:pStyle w:val="2Para"/>
        <w:numPr>
          <w:ilvl w:val="0"/>
          <w:numId w:val="7"/>
        </w:numPr>
        <w:tabs>
          <w:tab w:val="clear" w:pos="1440"/>
        </w:tabs>
        <w:spacing w:before="120" w:after="120"/>
        <w:ind w:left="709" w:hanging="357"/>
        <w:rPr>
          <w:sz w:val="24"/>
          <w:szCs w:val="24"/>
          <w:lang w:val="en-US"/>
        </w:rPr>
      </w:pPr>
      <w:r w:rsidRPr="00195A43">
        <w:rPr>
          <w:sz w:val="24"/>
          <w:szCs w:val="24"/>
          <w:lang w:val="en-US"/>
        </w:rPr>
        <w:t>SMS may anticipate safety issues that exist despite the organization’s compliance with standards and specifications</w:t>
      </w:r>
      <w:r w:rsidR="004A393E" w:rsidRPr="00195A43">
        <w:rPr>
          <w:sz w:val="24"/>
          <w:szCs w:val="24"/>
          <w:lang w:val="en-US"/>
        </w:rPr>
        <w:t>;</w:t>
      </w:r>
    </w:p>
    <w:p w14:paraId="439BE83C" w14:textId="4E7E2C66" w:rsidR="0025393E" w:rsidRPr="00195A43" w:rsidRDefault="0025393E" w:rsidP="0025393E">
      <w:pPr>
        <w:pStyle w:val="2Para"/>
        <w:numPr>
          <w:ilvl w:val="0"/>
          <w:numId w:val="7"/>
        </w:numPr>
        <w:tabs>
          <w:tab w:val="clear" w:pos="1440"/>
        </w:tabs>
        <w:spacing w:before="120" w:after="120"/>
        <w:ind w:left="709" w:hanging="357"/>
        <w:rPr>
          <w:lang w:val="en-US"/>
        </w:rPr>
      </w:pPr>
      <w:r w:rsidRPr="00195A43">
        <w:rPr>
          <w:sz w:val="24"/>
          <w:szCs w:val="24"/>
          <w:lang w:val="en-US"/>
        </w:rPr>
        <w:t xml:space="preserve">With its focus on compliance with customer requirements and applicable statutory and regulatory requirements, </w:t>
      </w:r>
      <w:r w:rsidRPr="00195A43">
        <w:rPr>
          <w:lang w:val="en-US"/>
        </w:rPr>
        <w:t xml:space="preserve">a </w:t>
      </w:r>
      <w:r w:rsidRPr="00195A43">
        <w:rPr>
          <w:sz w:val="24"/>
          <w:szCs w:val="24"/>
          <w:lang w:val="en-US"/>
        </w:rPr>
        <w:t xml:space="preserve">QMS may constitute a solid foundation upon which to build the SMS; and in return </w:t>
      </w:r>
    </w:p>
    <w:p w14:paraId="4F2910F3" w14:textId="77777777" w:rsidR="0085270E" w:rsidRPr="00195A43" w:rsidRDefault="0085270E" w:rsidP="0085270E">
      <w:pPr>
        <w:pStyle w:val="2Para"/>
        <w:numPr>
          <w:ilvl w:val="0"/>
          <w:numId w:val="7"/>
        </w:numPr>
        <w:tabs>
          <w:tab w:val="clear" w:pos="1440"/>
        </w:tabs>
        <w:spacing w:before="120" w:after="120"/>
        <w:ind w:left="709" w:hanging="357"/>
        <w:rPr>
          <w:sz w:val="24"/>
          <w:szCs w:val="24"/>
          <w:lang w:val="en-US"/>
        </w:rPr>
      </w:pPr>
      <w:r w:rsidRPr="00195A43">
        <w:rPr>
          <w:sz w:val="24"/>
          <w:szCs w:val="24"/>
          <w:lang w:val="en-US"/>
        </w:rPr>
        <w:t>QMS activities may be leveraged through consideration of risks for all planning activities, in particular for the planning and performance of internal audits.</w:t>
      </w:r>
    </w:p>
    <w:p w14:paraId="339DCA1E" w14:textId="77777777" w:rsidR="005B6061" w:rsidRPr="00A87226" w:rsidRDefault="005B6061" w:rsidP="00195A43">
      <w:pPr>
        <w:pStyle w:val="Heading1"/>
        <w:numPr>
          <w:ilvl w:val="0"/>
          <w:numId w:val="41"/>
        </w:numPr>
      </w:pPr>
      <w:bookmarkStart w:id="5" w:name="_Toc171509930"/>
      <w:r w:rsidRPr="00A87226">
        <w:t>Differences between QMS and SMS</w:t>
      </w:r>
      <w:bookmarkEnd w:id="5"/>
    </w:p>
    <w:p w14:paraId="3D6F2323" w14:textId="75F8482A" w:rsidR="005B6061" w:rsidRPr="00A87226" w:rsidRDefault="005B6061" w:rsidP="00195A43">
      <w:pPr>
        <w:rPr>
          <w:rFonts w:cs="Arial"/>
        </w:rPr>
      </w:pPr>
      <w:r w:rsidRPr="00A87226">
        <w:rPr>
          <w:rFonts w:cs="Arial"/>
        </w:rPr>
        <w:t>QMS is traditionally aimed at fulfilling customer and stakeholder expectations in accordance with customer, regulatory</w:t>
      </w:r>
      <w:r w:rsidR="000E4108" w:rsidRPr="00A87226">
        <w:rPr>
          <w:rFonts w:cs="Arial"/>
        </w:rPr>
        <w:t>,</w:t>
      </w:r>
      <w:r w:rsidRPr="00A87226">
        <w:rPr>
          <w:rFonts w:cs="Arial"/>
        </w:rPr>
        <w:t xml:space="preserve"> and statutory requirements. SMS requires consideration of more implicit expectations in terms of safety and safety risks entailed by the activities performed</w:t>
      </w:r>
      <w:r w:rsidR="00150C08" w:rsidRPr="00A87226">
        <w:rPr>
          <w:rFonts w:cs="Arial"/>
        </w:rPr>
        <w:t xml:space="preserve">. </w:t>
      </w:r>
      <w:r w:rsidR="00150C08" w:rsidRPr="00A87226">
        <w:t>SMS therefore builds on one fundamental customer, regulatory</w:t>
      </w:r>
      <w:r w:rsidR="000E4108" w:rsidRPr="00A87226">
        <w:t>,</w:t>
      </w:r>
      <w:r w:rsidR="00150C08" w:rsidRPr="00A87226">
        <w:t xml:space="preserve"> and statutory expectation that is delivering a safe means of transportation</w:t>
      </w:r>
      <w:r w:rsidR="00150C08" w:rsidRPr="00A87226">
        <w:rPr>
          <w:rFonts w:cs="Arial"/>
        </w:rPr>
        <w:t>.</w:t>
      </w:r>
    </w:p>
    <w:p w14:paraId="280BA21D" w14:textId="6C63C0C6" w:rsidR="005B6061" w:rsidRPr="00A87226" w:rsidRDefault="002C6B0A" w:rsidP="00195A43">
      <w:r>
        <w:t xml:space="preserve">As stated </w:t>
      </w:r>
      <w:r w:rsidR="00E911BF">
        <w:t>previously</w:t>
      </w:r>
      <w:r>
        <w:t>, t</w:t>
      </w:r>
      <w:r w:rsidR="00EB6DD8" w:rsidRPr="00A87226">
        <w:t xml:space="preserve">he </w:t>
      </w:r>
      <w:r w:rsidR="005B6061" w:rsidRPr="00A87226">
        <w:t>latest revision to the ISO 9001 standard (ISO 9001:2015) introduced the concept of risk-based thinking</w:t>
      </w:r>
      <w:r w:rsidR="00EB6DD8" w:rsidRPr="00A87226">
        <w:t xml:space="preserve">. This </w:t>
      </w:r>
      <w:r w:rsidR="005B6061" w:rsidRPr="00A87226">
        <w:t xml:space="preserve">addition alone does not equate an ISO 9001:2015 certified </w:t>
      </w:r>
      <w:r w:rsidR="005B6061" w:rsidRPr="00A87226">
        <w:lastRenderedPageBreak/>
        <w:t>QMS to an SMS developed under the requirements of ICAO Annex 19 (or by aviation safety regulations based on Annex 19). This is due to the differences in terminology, objectives</w:t>
      </w:r>
      <w:r w:rsidR="0050614A">
        <w:t>,</w:t>
      </w:r>
      <w:r w:rsidR="005B6061" w:rsidRPr="00A87226">
        <w:t xml:space="preserve"> and focus areas:</w:t>
      </w:r>
    </w:p>
    <w:p w14:paraId="5F2742B9" w14:textId="1039776E" w:rsidR="005B6061" w:rsidRPr="00195A43" w:rsidRDefault="005B6061" w:rsidP="00195A43">
      <w:pPr>
        <w:pStyle w:val="2Para"/>
        <w:numPr>
          <w:ilvl w:val="0"/>
          <w:numId w:val="7"/>
        </w:numPr>
        <w:tabs>
          <w:tab w:val="clear" w:pos="1440"/>
        </w:tabs>
        <w:spacing w:before="120" w:after="120"/>
        <w:ind w:left="709" w:hanging="357"/>
        <w:rPr>
          <w:sz w:val="24"/>
          <w:szCs w:val="24"/>
          <w:lang w:val="en-US"/>
        </w:rPr>
      </w:pPr>
      <w:r w:rsidRPr="00195A43">
        <w:rPr>
          <w:sz w:val="24"/>
          <w:lang w:val="en-US"/>
        </w:rPr>
        <w:t xml:space="preserve">ISO 9000:2015 defines risk as the </w:t>
      </w:r>
      <w:r w:rsidR="000E4108" w:rsidRPr="00195A43">
        <w:rPr>
          <w:sz w:val="24"/>
          <w:lang w:val="en-US"/>
        </w:rPr>
        <w:t>“</w:t>
      </w:r>
      <w:r w:rsidRPr="00195A43">
        <w:rPr>
          <w:sz w:val="24"/>
          <w:lang w:val="en-US"/>
        </w:rPr>
        <w:t>effect of uncertainty,</w:t>
      </w:r>
      <w:r w:rsidR="000E4108" w:rsidRPr="00195A43">
        <w:rPr>
          <w:sz w:val="24"/>
          <w:lang w:val="en-US"/>
        </w:rPr>
        <w:t>”</w:t>
      </w:r>
      <w:r w:rsidRPr="00195A43">
        <w:rPr>
          <w:sz w:val="24"/>
          <w:lang w:val="en-US"/>
        </w:rPr>
        <w:t xml:space="preserve"> which is much wider</w:t>
      </w:r>
      <w:r w:rsidR="009C2F58" w:rsidRPr="00195A43">
        <w:rPr>
          <w:sz w:val="24"/>
          <w:lang w:val="en-US"/>
        </w:rPr>
        <w:t xml:space="preserve"> in scope </w:t>
      </w:r>
      <w:r w:rsidRPr="00195A43">
        <w:rPr>
          <w:lang w:val="en-US"/>
        </w:rPr>
        <w:t xml:space="preserve">than </w:t>
      </w:r>
      <w:r w:rsidRPr="00195A43">
        <w:rPr>
          <w:sz w:val="24"/>
          <w:szCs w:val="24"/>
          <w:lang w:val="en-US"/>
        </w:rPr>
        <w:t xml:space="preserve">the ICAO Annex 19 definition of safety risk as </w:t>
      </w:r>
      <w:r w:rsidR="000E4108" w:rsidRPr="00195A43">
        <w:rPr>
          <w:sz w:val="24"/>
          <w:szCs w:val="24"/>
          <w:lang w:val="en-US"/>
        </w:rPr>
        <w:t>“</w:t>
      </w:r>
      <w:r w:rsidRPr="00195A43">
        <w:rPr>
          <w:sz w:val="24"/>
          <w:szCs w:val="24"/>
          <w:lang w:val="en-US"/>
        </w:rPr>
        <w:t>predicted probability and severity of the consequences or outcomes of a hazard.</w:t>
      </w:r>
      <w:r w:rsidR="000E4108" w:rsidRPr="00195A43">
        <w:rPr>
          <w:sz w:val="24"/>
          <w:szCs w:val="24"/>
          <w:lang w:val="en-US"/>
        </w:rPr>
        <w:t>”</w:t>
      </w:r>
      <w:r w:rsidRPr="00195A43">
        <w:rPr>
          <w:sz w:val="24"/>
          <w:szCs w:val="24"/>
          <w:lang w:val="en-US"/>
        </w:rPr>
        <w:t xml:space="preserve"> QMS focuses on customer satisfaction, meeting applicable requirements, minimizing business risks</w:t>
      </w:r>
      <w:r w:rsidR="000E4108" w:rsidRPr="00195A43">
        <w:rPr>
          <w:sz w:val="24"/>
          <w:szCs w:val="24"/>
          <w:lang w:val="en-US"/>
        </w:rPr>
        <w:t>,</w:t>
      </w:r>
      <w:r w:rsidRPr="00195A43">
        <w:rPr>
          <w:sz w:val="24"/>
          <w:szCs w:val="24"/>
          <w:lang w:val="en-US"/>
        </w:rPr>
        <w:t xml:space="preserve"> and maximizing opportunities.</w:t>
      </w:r>
      <w:r w:rsidR="009C2F58" w:rsidRPr="00195A43">
        <w:rPr>
          <w:sz w:val="24"/>
          <w:szCs w:val="24"/>
          <w:lang w:val="en-US"/>
        </w:rPr>
        <w:t xml:space="preserve"> </w:t>
      </w:r>
      <w:r w:rsidR="00EB6DD8" w:rsidRPr="00195A43">
        <w:rPr>
          <w:sz w:val="24"/>
          <w:szCs w:val="24"/>
          <w:lang w:val="en-US"/>
        </w:rPr>
        <w:t>Therefore, q</w:t>
      </w:r>
      <w:r w:rsidRPr="00195A43">
        <w:rPr>
          <w:sz w:val="24"/>
          <w:szCs w:val="24"/>
          <w:lang w:val="en-US"/>
        </w:rPr>
        <w:t>uality objectives are not specifically aimed at managing safety risks</w:t>
      </w:r>
      <w:r w:rsidR="000E4108" w:rsidRPr="00195A43">
        <w:rPr>
          <w:sz w:val="24"/>
          <w:szCs w:val="24"/>
          <w:lang w:val="en-US"/>
        </w:rPr>
        <w:t>.</w:t>
      </w:r>
    </w:p>
    <w:p w14:paraId="0037A6AD" w14:textId="7973FE7C" w:rsidR="005B6061" w:rsidRPr="00195A43" w:rsidRDefault="000E4108" w:rsidP="00195A43">
      <w:pPr>
        <w:pStyle w:val="2Para"/>
        <w:numPr>
          <w:ilvl w:val="0"/>
          <w:numId w:val="7"/>
        </w:numPr>
        <w:tabs>
          <w:tab w:val="clear" w:pos="1440"/>
        </w:tabs>
        <w:spacing w:before="120" w:after="120"/>
        <w:ind w:left="709" w:hanging="357"/>
        <w:rPr>
          <w:sz w:val="24"/>
          <w:szCs w:val="24"/>
          <w:lang w:val="en-US"/>
        </w:rPr>
      </w:pPr>
      <w:r w:rsidRPr="00195A43">
        <w:rPr>
          <w:sz w:val="24"/>
          <w:szCs w:val="24"/>
          <w:lang w:val="en-US"/>
        </w:rPr>
        <w:t>For</w:t>
      </w:r>
      <w:r w:rsidR="00150C08" w:rsidRPr="00195A43">
        <w:rPr>
          <w:sz w:val="24"/>
          <w:szCs w:val="24"/>
          <w:lang w:val="en-US"/>
        </w:rPr>
        <w:t xml:space="preserve"> QMS</w:t>
      </w:r>
      <w:r w:rsidRPr="00195A43">
        <w:rPr>
          <w:sz w:val="24"/>
          <w:szCs w:val="24"/>
          <w:lang w:val="en-US"/>
        </w:rPr>
        <w:t>,</w:t>
      </w:r>
      <w:r w:rsidR="00150C08" w:rsidRPr="00195A43">
        <w:rPr>
          <w:sz w:val="24"/>
          <w:szCs w:val="24"/>
          <w:lang w:val="en-US"/>
        </w:rPr>
        <w:t xml:space="preserve"> auditors tend to focus on process outputs for variance to specifications</w:t>
      </w:r>
      <w:r w:rsidR="00EB6DD8" w:rsidRPr="00195A43">
        <w:rPr>
          <w:sz w:val="24"/>
          <w:szCs w:val="24"/>
          <w:lang w:val="en-US"/>
        </w:rPr>
        <w:t xml:space="preserve">, whereas </w:t>
      </w:r>
      <w:r w:rsidR="005B6061" w:rsidRPr="00195A43">
        <w:rPr>
          <w:sz w:val="24"/>
          <w:szCs w:val="24"/>
          <w:lang w:val="en-US"/>
        </w:rPr>
        <w:t xml:space="preserve">SMS requires a broad perspective, including not only process </w:t>
      </w:r>
      <w:r w:rsidR="00150C08" w:rsidRPr="00195A43">
        <w:rPr>
          <w:sz w:val="24"/>
          <w:szCs w:val="24"/>
          <w:lang w:val="en-US"/>
        </w:rPr>
        <w:t>analysis</w:t>
      </w:r>
      <w:r w:rsidR="005B6061" w:rsidRPr="00195A43">
        <w:rPr>
          <w:sz w:val="24"/>
          <w:szCs w:val="24"/>
          <w:lang w:val="en-US"/>
        </w:rPr>
        <w:t>, but also unwanted events and hazards, with investigations and safety risk analyses looking into causal and contributing factors from all influencing sources.</w:t>
      </w:r>
    </w:p>
    <w:p w14:paraId="7201EACD" w14:textId="39FADB62" w:rsidR="005B6061" w:rsidRPr="00195A43" w:rsidRDefault="00FD52D1" w:rsidP="00195A43">
      <w:pPr>
        <w:pStyle w:val="2Para"/>
        <w:numPr>
          <w:ilvl w:val="0"/>
          <w:numId w:val="7"/>
        </w:numPr>
        <w:tabs>
          <w:tab w:val="clear" w:pos="1440"/>
        </w:tabs>
        <w:spacing w:before="120" w:after="120"/>
        <w:ind w:left="709" w:hanging="357"/>
        <w:rPr>
          <w:sz w:val="24"/>
          <w:szCs w:val="24"/>
          <w:lang w:val="en-US"/>
        </w:rPr>
      </w:pPr>
      <w:r w:rsidRPr="00195A43">
        <w:rPr>
          <w:sz w:val="24"/>
          <w:szCs w:val="24"/>
          <w:lang w:val="en-US"/>
        </w:rPr>
        <w:t>QMS requires management to have a general overview of all performance metrics, usually summarized in a global dashboard representing the business</w:t>
      </w:r>
      <w:r w:rsidR="00EB6DD8" w:rsidRPr="00195A43">
        <w:rPr>
          <w:sz w:val="24"/>
          <w:szCs w:val="24"/>
          <w:lang w:val="en-US"/>
        </w:rPr>
        <w:t>, while</w:t>
      </w:r>
      <w:r w:rsidR="00EB6DD8" w:rsidRPr="00195A43" w:rsidDel="00EB6DD8">
        <w:rPr>
          <w:sz w:val="24"/>
          <w:szCs w:val="24"/>
          <w:lang w:val="en-US"/>
        </w:rPr>
        <w:t xml:space="preserve"> </w:t>
      </w:r>
      <w:r w:rsidR="005B6061" w:rsidRPr="00195A43">
        <w:rPr>
          <w:sz w:val="24"/>
          <w:szCs w:val="24"/>
          <w:lang w:val="en-US"/>
        </w:rPr>
        <w:t xml:space="preserve">SMS requires management to focus </w:t>
      </w:r>
      <w:r w:rsidRPr="00195A43">
        <w:rPr>
          <w:sz w:val="24"/>
          <w:szCs w:val="24"/>
          <w:lang w:val="en-US"/>
        </w:rPr>
        <w:t xml:space="preserve">in addition </w:t>
      </w:r>
      <w:r w:rsidR="005B6061" w:rsidRPr="00195A43">
        <w:rPr>
          <w:sz w:val="24"/>
          <w:szCs w:val="24"/>
          <w:lang w:val="en-US"/>
        </w:rPr>
        <w:t>on safety risks and the effectiveness of safety risk controls.</w:t>
      </w:r>
    </w:p>
    <w:p w14:paraId="4E999DE7" w14:textId="271CAF9D" w:rsidR="005B6061" w:rsidRPr="00195A43" w:rsidRDefault="005B6061" w:rsidP="00195A43">
      <w:pPr>
        <w:pStyle w:val="2Para"/>
        <w:numPr>
          <w:ilvl w:val="0"/>
          <w:numId w:val="7"/>
        </w:numPr>
        <w:tabs>
          <w:tab w:val="clear" w:pos="1440"/>
        </w:tabs>
        <w:spacing w:before="120" w:after="120"/>
        <w:ind w:left="709" w:hanging="357"/>
        <w:rPr>
          <w:lang w:val="en-US"/>
        </w:rPr>
      </w:pPr>
      <w:r w:rsidRPr="00195A43">
        <w:rPr>
          <w:sz w:val="24"/>
          <w:szCs w:val="24"/>
          <w:lang w:val="en-US"/>
        </w:rPr>
        <w:t>QMS tends to</w:t>
      </w:r>
      <w:r w:rsidRPr="00195A43">
        <w:rPr>
          <w:lang w:val="en-US"/>
        </w:rPr>
        <w:t xml:space="preserve"> </w:t>
      </w:r>
      <w:r w:rsidRPr="00195A43">
        <w:rPr>
          <w:sz w:val="24"/>
          <w:lang w:val="en-US"/>
        </w:rPr>
        <w:t>be reactive and focus</w:t>
      </w:r>
      <w:r w:rsidR="000E4108" w:rsidRPr="00195A43">
        <w:rPr>
          <w:sz w:val="24"/>
          <w:lang w:val="en-US"/>
        </w:rPr>
        <w:t>es</w:t>
      </w:r>
      <w:r w:rsidRPr="00195A43">
        <w:rPr>
          <w:sz w:val="24"/>
          <w:lang w:val="en-US"/>
        </w:rPr>
        <w:t xml:space="preserve"> on existing processes, whereas SMS is proactive</w:t>
      </w:r>
      <w:r w:rsidR="008C6C2D">
        <w:rPr>
          <w:sz w:val="24"/>
          <w:lang w:val="en-US"/>
        </w:rPr>
        <w:t xml:space="preserve"> and involves</w:t>
      </w:r>
      <w:r w:rsidRPr="00195A43">
        <w:rPr>
          <w:sz w:val="24"/>
          <w:lang w:val="en-US"/>
        </w:rPr>
        <w:t xml:space="preserve"> looking at not only events that have happened but also events that could happen.</w:t>
      </w:r>
    </w:p>
    <w:p w14:paraId="4BF8C8BB" w14:textId="1289F3F4" w:rsidR="0085270E" w:rsidRPr="00A87226" w:rsidRDefault="0085270E" w:rsidP="00195A43">
      <w:pPr>
        <w:pStyle w:val="Heading1"/>
        <w:numPr>
          <w:ilvl w:val="0"/>
          <w:numId w:val="41"/>
        </w:numPr>
      </w:pPr>
      <w:bookmarkStart w:id="6" w:name="_Toc171509931"/>
      <w:r w:rsidRPr="00A87226">
        <w:t>Co</w:t>
      </w:r>
      <w:r w:rsidRPr="00195A43">
        <w:t>nclusio</w:t>
      </w:r>
      <w:r w:rsidRPr="00A87226">
        <w:t>n</w:t>
      </w:r>
      <w:bookmarkEnd w:id="6"/>
    </w:p>
    <w:p w14:paraId="155C7A1F" w14:textId="77777777" w:rsidR="00DE45AC" w:rsidRPr="00A87226" w:rsidRDefault="00DE45AC" w:rsidP="00195A43">
      <w:r w:rsidRPr="00A87226">
        <w:t>Companies establishing an SMS need to take a pragmatic approach, building where possible on existing procedures and practices, particularly those established for quality management.</w:t>
      </w:r>
    </w:p>
    <w:p w14:paraId="14F4A92E" w14:textId="0BE4E32F" w:rsidR="00A233D9" w:rsidRPr="00A87226" w:rsidRDefault="00BA5F1D" w:rsidP="009E7918">
      <w:pPr>
        <w:rPr>
          <w:rFonts w:cs="Arial"/>
        </w:rPr>
      </w:pPr>
      <w:r w:rsidRPr="00A87226">
        <w:rPr>
          <w:rFonts w:cs="Arial"/>
        </w:rPr>
        <w:t>SMS</w:t>
      </w:r>
      <w:r w:rsidR="008A3405" w:rsidRPr="00A87226">
        <w:rPr>
          <w:rFonts w:cs="Arial"/>
        </w:rPr>
        <w:t xml:space="preserve"> assures that</w:t>
      </w:r>
      <w:r w:rsidR="00AF1EF2" w:rsidRPr="00A87226">
        <w:rPr>
          <w:rFonts w:cs="Arial"/>
        </w:rPr>
        <w:t xml:space="preserve"> the design and implementation of organizational processes and procedures identify safety hazards</w:t>
      </w:r>
      <w:r w:rsidR="000E4108" w:rsidRPr="00A87226">
        <w:rPr>
          <w:rFonts w:cs="Arial"/>
        </w:rPr>
        <w:t>,</w:t>
      </w:r>
      <w:r w:rsidR="00AF1EF2" w:rsidRPr="00A87226">
        <w:rPr>
          <w:rFonts w:cs="Arial"/>
        </w:rPr>
        <w:t xml:space="preserve"> and control and/or mitigate safety risk in aviation operations. QMS </w:t>
      </w:r>
      <w:r w:rsidR="00A233D9" w:rsidRPr="00A87226">
        <w:rPr>
          <w:rFonts w:cs="Arial"/>
        </w:rPr>
        <w:t>provides</w:t>
      </w:r>
      <w:r w:rsidR="00AF1EF2" w:rsidRPr="00A87226">
        <w:rPr>
          <w:rFonts w:cs="Arial"/>
        </w:rPr>
        <w:t xml:space="preserve"> a structured approach for </w:t>
      </w:r>
      <w:r w:rsidR="00C9545D" w:rsidRPr="00A87226">
        <w:rPr>
          <w:rFonts w:cs="Arial"/>
        </w:rPr>
        <w:t xml:space="preserve">assuring that </w:t>
      </w:r>
      <w:r w:rsidR="00303870" w:rsidRPr="00A87226">
        <w:rPr>
          <w:rFonts w:cs="Arial"/>
        </w:rPr>
        <w:t xml:space="preserve">these </w:t>
      </w:r>
      <w:r w:rsidR="004101C9" w:rsidRPr="00A87226">
        <w:rPr>
          <w:rFonts w:cs="Arial"/>
        </w:rPr>
        <w:t xml:space="preserve">processes </w:t>
      </w:r>
      <w:r w:rsidR="00303870" w:rsidRPr="00A87226">
        <w:rPr>
          <w:rFonts w:cs="Arial"/>
        </w:rPr>
        <w:t>and procedures</w:t>
      </w:r>
      <w:r w:rsidR="00AF1EF2" w:rsidRPr="00A87226">
        <w:rPr>
          <w:rFonts w:cs="Arial"/>
        </w:rPr>
        <w:t xml:space="preserve"> function as intended, correct </w:t>
      </w:r>
      <w:r w:rsidR="008A3405" w:rsidRPr="00A87226">
        <w:rPr>
          <w:rFonts w:cs="Arial"/>
        </w:rPr>
        <w:t>a</w:t>
      </w:r>
      <w:r w:rsidRPr="00A87226">
        <w:rPr>
          <w:rFonts w:cs="Arial"/>
        </w:rPr>
        <w:t>ny</w:t>
      </w:r>
      <w:r w:rsidR="00AF1EF2" w:rsidRPr="00A87226">
        <w:rPr>
          <w:rFonts w:cs="Arial"/>
        </w:rPr>
        <w:t xml:space="preserve"> </w:t>
      </w:r>
      <w:r w:rsidR="00913282" w:rsidRPr="00A87226">
        <w:rPr>
          <w:rFonts w:cs="Arial"/>
        </w:rPr>
        <w:t xml:space="preserve">non-conformance </w:t>
      </w:r>
      <w:r w:rsidR="00AF1EF2" w:rsidRPr="00A87226">
        <w:rPr>
          <w:rFonts w:cs="Arial"/>
        </w:rPr>
        <w:t>when they do not, and continually improve their effectiveness.</w:t>
      </w:r>
      <w:r w:rsidR="00A233D9" w:rsidRPr="00A87226">
        <w:rPr>
          <w:rFonts w:cs="Arial"/>
        </w:rPr>
        <w:t xml:space="preserve"> While SMS provides the </w:t>
      </w:r>
      <w:r w:rsidR="00C9545D" w:rsidRPr="00A87226">
        <w:rPr>
          <w:rFonts w:cs="Arial"/>
        </w:rPr>
        <w:t>mechanisms</w:t>
      </w:r>
      <w:r w:rsidR="00A233D9" w:rsidRPr="00A87226">
        <w:rPr>
          <w:rFonts w:cs="Arial"/>
        </w:rPr>
        <w:t xml:space="preserve"> for </w:t>
      </w:r>
      <w:r w:rsidR="00935EC8" w:rsidRPr="00A87226">
        <w:rPr>
          <w:rFonts w:cs="Arial"/>
        </w:rPr>
        <w:t xml:space="preserve">the organization </w:t>
      </w:r>
      <w:r w:rsidR="00A233D9" w:rsidRPr="00A87226">
        <w:rPr>
          <w:rFonts w:cs="Arial"/>
        </w:rPr>
        <w:t xml:space="preserve">to carry out its operational functions within a framework of </w:t>
      </w:r>
      <w:r w:rsidR="0046054C" w:rsidRPr="00A87226">
        <w:rPr>
          <w:rFonts w:cs="Arial"/>
        </w:rPr>
        <w:t xml:space="preserve">safety </w:t>
      </w:r>
      <w:r w:rsidR="00A233D9" w:rsidRPr="00A87226">
        <w:rPr>
          <w:rFonts w:cs="Arial"/>
        </w:rPr>
        <w:t>risk-based decision making, QMS ensures that this framework is operating in a structured, repeatable fashion and is able to meet its intended objectives</w:t>
      </w:r>
      <w:r w:rsidR="00C4328F" w:rsidRPr="00A87226">
        <w:rPr>
          <w:rFonts w:cs="Arial"/>
        </w:rPr>
        <w:t xml:space="preserve"> a</w:t>
      </w:r>
      <w:r w:rsidR="00A233D9" w:rsidRPr="00A87226">
        <w:rPr>
          <w:rFonts w:cs="Arial"/>
        </w:rPr>
        <w:t>nd when not, provides the means to improve.</w:t>
      </w:r>
      <w:r w:rsidR="000F1594" w:rsidRPr="00A87226">
        <w:rPr>
          <w:rFonts w:cs="Arial"/>
        </w:rPr>
        <w:t xml:space="preserve"> </w:t>
      </w:r>
    </w:p>
    <w:p w14:paraId="090B0AAD" w14:textId="241F2681" w:rsidR="001050BF" w:rsidRPr="00A87226" w:rsidRDefault="00AA4EBE" w:rsidP="00195A43">
      <w:r w:rsidRPr="00A87226">
        <w:t xml:space="preserve">As SMS becomes more regulated, it will take on a dominant role in an organization’s overall strategy. </w:t>
      </w:r>
      <w:r w:rsidR="00BA5F1D" w:rsidRPr="00A87226">
        <w:t>I</w:t>
      </w:r>
      <w:r w:rsidR="001050BF" w:rsidRPr="00A87226">
        <w:t>n an integrated management system with unified goals and decision-making</w:t>
      </w:r>
      <w:r w:rsidR="000E4108" w:rsidRPr="00A87226">
        <w:t>,</w:t>
      </w:r>
      <w:r w:rsidR="001050BF" w:rsidRPr="00A87226">
        <w:t xml:space="preserve"> considering the wider impacts across all activities, </w:t>
      </w:r>
      <w:r w:rsidR="00F0453F" w:rsidRPr="00A87226">
        <w:t>SMS</w:t>
      </w:r>
      <w:r w:rsidR="001050BF" w:rsidRPr="00A87226">
        <w:t xml:space="preserve"> and </w:t>
      </w:r>
      <w:r w:rsidR="00F0453F" w:rsidRPr="00A87226">
        <w:t>QMS</w:t>
      </w:r>
      <w:r w:rsidR="001050BF" w:rsidRPr="00A87226">
        <w:t xml:space="preserve"> processes will be highly complementary and will support the achievement of the overall </w:t>
      </w:r>
      <w:r w:rsidR="00C4328F" w:rsidRPr="00A87226">
        <w:t xml:space="preserve">organizational </w:t>
      </w:r>
      <w:r w:rsidR="001050BF" w:rsidRPr="00A87226">
        <w:t>goals</w:t>
      </w:r>
      <w:r w:rsidR="00C4328F" w:rsidRPr="00A87226">
        <w:t xml:space="preserve"> without compromising on safety</w:t>
      </w:r>
      <w:r w:rsidR="001050BF" w:rsidRPr="00A87226">
        <w:t>.</w:t>
      </w:r>
      <w:r w:rsidRPr="00195A43">
        <w:rPr>
          <w:rFonts w:ascii="Georgia" w:hAnsi="Georgia"/>
          <w:color w:val="333333"/>
        </w:rPr>
        <w:t xml:space="preserve"> </w:t>
      </w:r>
    </w:p>
    <w:p w14:paraId="6A0530E1" w14:textId="77777777" w:rsidR="003A7AE7" w:rsidRPr="00A87226" w:rsidRDefault="003A7AE7" w:rsidP="003A7AE7">
      <w:pPr>
        <w:pStyle w:val="Heading1"/>
        <w:numPr>
          <w:ilvl w:val="0"/>
          <w:numId w:val="41"/>
        </w:numPr>
      </w:pPr>
      <w:bookmarkStart w:id="7" w:name="_Toc171509932"/>
      <w:r w:rsidRPr="00A87226">
        <w:lastRenderedPageBreak/>
        <w:t>Definitions</w:t>
      </w:r>
      <w:bookmarkEnd w:id="7"/>
    </w:p>
    <w:p w14:paraId="64310DDD" w14:textId="77777777" w:rsidR="003A7AE7" w:rsidRPr="00C62C69" w:rsidRDefault="003A7AE7" w:rsidP="003A7AE7">
      <w:pPr>
        <w:pStyle w:val="Definitions"/>
        <w:rPr>
          <w:rFonts w:eastAsia="MS Mincho"/>
        </w:rPr>
      </w:pPr>
      <w:r w:rsidRPr="002C6B0A">
        <w:rPr>
          <w:rFonts w:eastAsia="MS Mincho"/>
        </w:rPr>
        <w:t>M</w:t>
      </w:r>
      <w:r w:rsidRPr="00C62C69">
        <w:rPr>
          <w:rFonts w:eastAsia="MS Mincho"/>
        </w:rPr>
        <w:t>anagement System (ISO 9000</w:t>
      </w:r>
      <w:r w:rsidRPr="00C62C69">
        <w:rPr>
          <w:rStyle w:val="tgc"/>
        </w:rPr>
        <w:t>)</w:t>
      </w:r>
      <w:r w:rsidRPr="00C62C69">
        <w:t xml:space="preserve">: </w:t>
      </w:r>
      <w:r w:rsidRPr="00C62C69">
        <w:rPr>
          <w:b w:val="0"/>
          <w:i/>
        </w:rPr>
        <w:t>A set of interrelated or interacting elements of an organization to establish policies and objectives and processes to achieve those objectives</w:t>
      </w:r>
    </w:p>
    <w:p w14:paraId="48EDC73A" w14:textId="77777777" w:rsidR="003A7AE7" w:rsidRPr="00C62C69" w:rsidRDefault="003A7AE7" w:rsidP="003A7AE7">
      <w:pPr>
        <w:pStyle w:val="Definitions"/>
      </w:pPr>
      <w:r w:rsidRPr="002C6B0A">
        <w:t xml:space="preserve">Quality Control (ISO 9000): </w:t>
      </w:r>
      <w:r w:rsidRPr="00C62C69">
        <w:rPr>
          <w:rFonts w:eastAsia="MS Mincho"/>
          <w:b w:val="0"/>
          <w:i/>
        </w:rPr>
        <w:t>Part of quality management focused on fulfilling quality requirements</w:t>
      </w:r>
    </w:p>
    <w:p w14:paraId="6500E425" w14:textId="77777777" w:rsidR="003A7AE7" w:rsidRPr="002C6B0A" w:rsidRDefault="003A7AE7" w:rsidP="003A7AE7">
      <w:pPr>
        <w:pStyle w:val="Definitions"/>
      </w:pPr>
      <w:r w:rsidRPr="002C6B0A">
        <w:t xml:space="preserve">Quality Assurance (ISO 9000): </w:t>
      </w:r>
      <w:r w:rsidRPr="00C62C69">
        <w:rPr>
          <w:b w:val="0"/>
          <w:i/>
        </w:rPr>
        <w:t>Part of quality management focused on providing confidence that quality requirements will be fulfilled</w:t>
      </w:r>
    </w:p>
    <w:p w14:paraId="6E3D44BE" w14:textId="77777777" w:rsidR="003A7AE7" w:rsidRPr="002C6B0A" w:rsidRDefault="003A7AE7" w:rsidP="003A7AE7">
      <w:pPr>
        <w:pStyle w:val="Definitions"/>
      </w:pPr>
      <w:r w:rsidRPr="002C6B0A">
        <w:t xml:space="preserve">Compliance monitoring function (EASA): </w:t>
      </w:r>
      <w:r w:rsidRPr="00C62C69">
        <w:rPr>
          <w:b w:val="0"/>
          <w:i/>
        </w:rPr>
        <w:t>Function to monitor compliance of the management system with the relevant requirements and adequacy of the procedures including a feedback system of findings to the accountable manager</w:t>
      </w:r>
    </w:p>
    <w:p w14:paraId="3F831D0B" w14:textId="77777777" w:rsidR="003A7AE7" w:rsidRPr="002C6B0A" w:rsidRDefault="003A7AE7" w:rsidP="003A7AE7">
      <w:pPr>
        <w:pStyle w:val="Definitions"/>
      </w:pPr>
      <w:r w:rsidRPr="002C6B0A">
        <w:t xml:space="preserve">Quality Management System (QMS) (ISO 9000): </w:t>
      </w:r>
      <w:r w:rsidRPr="00C62C69">
        <w:rPr>
          <w:b w:val="0"/>
          <w:i/>
        </w:rPr>
        <w:t>Part of a management system with regard to quality</w:t>
      </w:r>
    </w:p>
    <w:p w14:paraId="23FDF7C1" w14:textId="77777777" w:rsidR="003A7AE7" w:rsidRPr="002C6B0A" w:rsidRDefault="003A7AE7" w:rsidP="003A7AE7">
      <w:pPr>
        <w:pStyle w:val="Definitions"/>
      </w:pPr>
      <w:r w:rsidRPr="002C6B0A">
        <w:t xml:space="preserve">Safety Management System (SMS) (ICAO Annex 19): </w:t>
      </w:r>
      <w:r w:rsidRPr="00C62C69">
        <w:rPr>
          <w:b w:val="0"/>
          <w:i/>
        </w:rPr>
        <w:t>A systematic approach to managing safety, including the necessary organizational structures, accountability, responsibilities, policies</w:t>
      </w:r>
      <w:r>
        <w:rPr>
          <w:b w:val="0"/>
          <w:i/>
        </w:rPr>
        <w:t>,</w:t>
      </w:r>
      <w:r w:rsidRPr="00C62C69">
        <w:rPr>
          <w:b w:val="0"/>
          <w:i/>
        </w:rPr>
        <w:t xml:space="preserve"> and procedures</w:t>
      </w:r>
    </w:p>
    <w:p w14:paraId="596A1209" w14:textId="516089EB" w:rsidR="00AE3FFA" w:rsidRPr="00195A43" w:rsidRDefault="00AE3FFA" w:rsidP="00195A43">
      <w:pPr>
        <w:pStyle w:val="Heading1"/>
        <w:numPr>
          <w:ilvl w:val="0"/>
          <w:numId w:val="41"/>
        </w:numPr>
      </w:pPr>
      <w:bookmarkStart w:id="8" w:name="_Toc171509933"/>
      <w:r w:rsidRPr="00195A43">
        <w:t>Sources</w:t>
      </w:r>
      <w:bookmarkEnd w:id="8"/>
    </w:p>
    <w:p w14:paraId="6E41E98A" w14:textId="6D6303D6" w:rsidR="00D50087" w:rsidRDefault="00844622" w:rsidP="00195A43">
      <w:pPr>
        <w:pStyle w:val="Sources"/>
        <w:rPr>
          <w:lang w:val="en-US"/>
        </w:rPr>
      </w:pPr>
      <w:bookmarkStart w:id="9" w:name="restricted"/>
      <w:bookmarkStart w:id="10" w:name="addendum_corrigendum_appendix"/>
      <w:bookmarkStart w:id="11" w:name="revision_no"/>
      <w:bookmarkStart w:id="12" w:name="revision_date"/>
      <w:bookmarkStart w:id="13" w:name="related_to"/>
      <w:bookmarkEnd w:id="9"/>
      <w:bookmarkEnd w:id="10"/>
      <w:bookmarkEnd w:id="11"/>
      <w:bookmarkEnd w:id="12"/>
      <w:bookmarkEnd w:id="13"/>
      <w:r w:rsidRPr="00195A43">
        <w:rPr>
          <w:lang w:val="en-US"/>
        </w:rPr>
        <w:t xml:space="preserve">SMICG paper: </w:t>
      </w:r>
      <w:r w:rsidR="00717603" w:rsidRPr="00195A43">
        <w:rPr>
          <w:lang w:val="en-US"/>
        </w:rPr>
        <w:t>“</w:t>
      </w:r>
      <w:r w:rsidR="008C6C2D">
        <w:rPr>
          <w:lang w:val="en-US"/>
        </w:rPr>
        <w:t>Safety Management System (</w:t>
      </w:r>
      <w:r w:rsidRPr="00195A43">
        <w:rPr>
          <w:lang w:val="en-US"/>
        </w:rPr>
        <w:t>SMS</w:t>
      </w:r>
      <w:r w:rsidR="008C6C2D">
        <w:rPr>
          <w:lang w:val="en-US"/>
        </w:rPr>
        <w:t>)</w:t>
      </w:r>
      <w:r w:rsidRPr="00195A43">
        <w:rPr>
          <w:lang w:val="en-US"/>
        </w:rPr>
        <w:t xml:space="preserve"> Integration</w:t>
      </w:r>
      <w:r w:rsidR="008C6C2D">
        <w:rPr>
          <w:lang w:val="en-US"/>
        </w:rPr>
        <w:t>:</w:t>
      </w:r>
      <w:r w:rsidRPr="00195A43">
        <w:rPr>
          <w:lang w:val="en-US"/>
        </w:rPr>
        <w:t xml:space="preserve"> Points to Consider</w:t>
      </w:r>
      <w:r w:rsidR="00717603" w:rsidRPr="00195A43">
        <w:rPr>
          <w:lang w:val="en-US"/>
        </w:rPr>
        <w:t xml:space="preserve">.” Available at: </w:t>
      </w:r>
      <w:hyperlink r:id="rId19" w:history="1">
        <w:r w:rsidR="00D50087" w:rsidRPr="000515CA">
          <w:rPr>
            <w:rStyle w:val="Hyperlink"/>
            <w:lang w:val="en-US"/>
          </w:rPr>
          <w:t>https://skybrary.aero/articles/sms-integration-points-consider</w:t>
        </w:r>
      </w:hyperlink>
    </w:p>
    <w:p w14:paraId="596F9496" w14:textId="7E25B5CB" w:rsidR="00AE3FFA" w:rsidRPr="00195A43" w:rsidRDefault="00AA4EBE" w:rsidP="00195A43">
      <w:pPr>
        <w:pStyle w:val="Sources"/>
        <w:rPr>
          <w:lang w:val="en-US"/>
        </w:rPr>
      </w:pPr>
      <w:r w:rsidRPr="00195A43">
        <w:rPr>
          <w:lang w:val="en-US"/>
        </w:rPr>
        <w:t>Helicopter Maintenance Magazine:</w:t>
      </w:r>
      <w:r w:rsidR="00717603" w:rsidRPr="00195A43">
        <w:rPr>
          <w:lang w:val="en-US"/>
        </w:rPr>
        <w:t xml:space="preserve"> “</w:t>
      </w:r>
      <w:r w:rsidR="002C6B0A">
        <w:rPr>
          <w:lang w:val="en-US"/>
        </w:rPr>
        <w:t>The Importance of an Integrated Quality Management System (QMS) and Safety Management System (SMS) in Aviation Operations</w:t>
      </w:r>
      <w:r w:rsidR="00717603" w:rsidRPr="00195A43">
        <w:rPr>
          <w:lang w:val="en-US"/>
        </w:rPr>
        <w:t xml:space="preserve">.” Available at: </w:t>
      </w:r>
      <w:hyperlink r:id="rId20" w:history="1">
        <w:r w:rsidR="00AE3FFA" w:rsidRPr="00195A43">
          <w:rPr>
            <w:rStyle w:val="Hyperlink"/>
            <w:lang w:val="en-US"/>
          </w:rPr>
          <w:t>http://www.helicoptermaintenancemagazine.com/article/importance-integrated-quality-management-system-qms-and-safety-management-system-sms-aviatio</w:t>
        </w:r>
      </w:hyperlink>
    </w:p>
    <w:p w14:paraId="6FFF8F07" w14:textId="77777777" w:rsidR="00717603" w:rsidRPr="00A87226" w:rsidRDefault="00717603" w:rsidP="00195A43">
      <w:pPr>
        <w:pStyle w:val="Heading1"/>
        <w:numPr>
          <w:ilvl w:val="0"/>
          <w:numId w:val="41"/>
        </w:numPr>
        <w:sectPr w:rsidR="00717603" w:rsidRPr="00A87226" w:rsidSect="00195A43">
          <w:pgSz w:w="12240" w:h="15840"/>
          <w:pgMar w:top="1440" w:right="1440" w:bottom="993" w:left="1440" w:header="576" w:footer="576" w:gutter="0"/>
          <w:cols w:space="720"/>
          <w:docGrid w:linePitch="360"/>
        </w:sectPr>
      </w:pPr>
    </w:p>
    <w:p w14:paraId="6DAA9BBF" w14:textId="6DEBA50A" w:rsidR="00A7236B" w:rsidRPr="00195A43" w:rsidRDefault="00A7236B" w:rsidP="00195A43">
      <w:pPr>
        <w:pStyle w:val="Heading1"/>
        <w:rPr>
          <w:rFonts w:eastAsia="MS Mincho"/>
        </w:rPr>
      </w:pPr>
      <w:r w:rsidRPr="00A87226">
        <w:lastRenderedPageBreak/>
        <w:t xml:space="preserve"> </w:t>
      </w:r>
      <w:bookmarkStart w:id="14" w:name="_Toc171509934"/>
      <w:r w:rsidRPr="00A87226">
        <w:t xml:space="preserve">ISO 9001:2015 and ICAO Annex 19 </w:t>
      </w:r>
      <w:r w:rsidR="003A7AE7">
        <w:t>O</w:t>
      </w:r>
      <w:r w:rsidRPr="00A87226">
        <w:t>verview</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4028"/>
        <w:gridCol w:w="3116"/>
      </w:tblGrid>
      <w:tr w:rsidR="00A7236B" w:rsidRPr="00A87226" w14:paraId="27C28BB1" w14:textId="77777777" w:rsidTr="000F2A7D">
        <w:trPr>
          <w:trHeight w:val="595"/>
          <w:tblHeader/>
        </w:trPr>
        <w:tc>
          <w:tcPr>
            <w:tcW w:w="2235" w:type="dxa"/>
            <w:shd w:val="clear" w:color="auto" w:fill="D9D9D9"/>
          </w:tcPr>
          <w:p w14:paraId="57147882" w14:textId="77777777" w:rsidR="00A7236B" w:rsidRPr="00195A43" w:rsidRDefault="00A7236B" w:rsidP="00360FAC">
            <w:pPr>
              <w:pStyle w:val="2Para"/>
              <w:numPr>
                <w:ilvl w:val="0"/>
                <w:numId w:val="0"/>
              </w:numPr>
              <w:spacing w:before="0" w:after="0"/>
              <w:jc w:val="center"/>
              <w:rPr>
                <w:b/>
                <w:lang w:val="en-US"/>
              </w:rPr>
            </w:pPr>
            <w:r w:rsidRPr="00195A43">
              <w:rPr>
                <w:b/>
                <w:lang w:val="en-US"/>
              </w:rPr>
              <w:t xml:space="preserve">Theme </w:t>
            </w:r>
          </w:p>
          <w:p w14:paraId="475FE6FF" w14:textId="77777777" w:rsidR="00A7236B" w:rsidRPr="00195A43" w:rsidRDefault="00A7236B" w:rsidP="00360FAC">
            <w:pPr>
              <w:pStyle w:val="2Para"/>
              <w:numPr>
                <w:ilvl w:val="0"/>
                <w:numId w:val="0"/>
              </w:numPr>
              <w:spacing w:before="0" w:after="0"/>
              <w:jc w:val="center"/>
              <w:rPr>
                <w:b/>
                <w:lang w:val="en-US"/>
              </w:rPr>
            </w:pPr>
          </w:p>
        </w:tc>
        <w:tc>
          <w:tcPr>
            <w:tcW w:w="4149" w:type="dxa"/>
            <w:shd w:val="clear" w:color="auto" w:fill="D9D9D9"/>
          </w:tcPr>
          <w:p w14:paraId="452DA153" w14:textId="77777777" w:rsidR="00A7236B" w:rsidRPr="00195A43" w:rsidRDefault="00A7236B" w:rsidP="00360FAC">
            <w:pPr>
              <w:pStyle w:val="2Para"/>
              <w:numPr>
                <w:ilvl w:val="0"/>
                <w:numId w:val="0"/>
              </w:numPr>
              <w:spacing w:before="0" w:after="0"/>
              <w:jc w:val="center"/>
              <w:rPr>
                <w:b/>
                <w:lang w:val="en-US"/>
              </w:rPr>
            </w:pPr>
            <w:r w:rsidRPr="00195A43">
              <w:rPr>
                <w:b/>
                <w:lang w:val="en-US"/>
              </w:rPr>
              <w:t>Ref. ISO 9001:2015</w:t>
            </w:r>
          </w:p>
        </w:tc>
        <w:tc>
          <w:tcPr>
            <w:tcW w:w="3192" w:type="dxa"/>
            <w:shd w:val="clear" w:color="auto" w:fill="D9D9D9"/>
          </w:tcPr>
          <w:p w14:paraId="0292BB15" w14:textId="77777777" w:rsidR="00A7236B" w:rsidRPr="00195A43" w:rsidRDefault="00A7236B" w:rsidP="00360FAC">
            <w:pPr>
              <w:pStyle w:val="2Para"/>
              <w:numPr>
                <w:ilvl w:val="0"/>
                <w:numId w:val="0"/>
              </w:numPr>
              <w:spacing w:before="0" w:after="0"/>
              <w:jc w:val="center"/>
              <w:rPr>
                <w:b/>
                <w:lang w:val="en-US"/>
              </w:rPr>
            </w:pPr>
            <w:r w:rsidRPr="00195A43">
              <w:rPr>
                <w:b/>
                <w:lang w:val="en-US"/>
              </w:rPr>
              <w:t>ICAO Annex 19 Appendix 2</w:t>
            </w:r>
          </w:p>
          <w:p w14:paraId="521FC482" w14:textId="77777777" w:rsidR="00A7236B" w:rsidRPr="00195A43" w:rsidRDefault="00A7236B" w:rsidP="00360FAC">
            <w:pPr>
              <w:pStyle w:val="2Para"/>
              <w:numPr>
                <w:ilvl w:val="0"/>
                <w:numId w:val="0"/>
              </w:numPr>
              <w:spacing w:before="0" w:after="0"/>
              <w:jc w:val="center"/>
              <w:rPr>
                <w:b/>
                <w:lang w:val="en-US"/>
              </w:rPr>
            </w:pPr>
            <w:r w:rsidRPr="00195A43">
              <w:rPr>
                <w:b/>
                <w:lang w:val="en-US"/>
              </w:rPr>
              <w:t xml:space="preserve">(SARPs only) </w:t>
            </w:r>
          </w:p>
        </w:tc>
      </w:tr>
      <w:tr w:rsidR="00A7236B" w:rsidRPr="00A87226" w14:paraId="581EC73A" w14:textId="77777777" w:rsidTr="00360FAC">
        <w:tc>
          <w:tcPr>
            <w:tcW w:w="2235" w:type="dxa"/>
            <w:shd w:val="clear" w:color="auto" w:fill="auto"/>
          </w:tcPr>
          <w:p w14:paraId="6D75D552" w14:textId="77777777" w:rsidR="00A7236B" w:rsidRPr="00A87226" w:rsidRDefault="00A7236B" w:rsidP="00195A43">
            <w:pPr>
              <w:pStyle w:val="TableText"/>
            </w:pPr>
            <w:r w:rsidRPr="00A87226">
              <w:t>Context of the organization</w:t>
            </w:r>
          </w:p>
        </w:tc>
        <w:tc>
          <w:tcPr>
            <w:tcW w:w="4149" w:type="dxa"/>
            <w:shd w:val="clear" w:color="auto" w:fill="auto"/>
          </w:tcPr>
          <w:p w14:paraId="5C85AAB1" w14:textId="77777777" w:rsidR="00A7236B" w:rsidRPr="00A87226" w:rsidRDefault="00A7236B" w:rsidP="00195A43">
            <w:pPr>
              <w:pStyle w:val="TableText"/>
              <w:rPr>
                <w:rFonts w:cs="Cambria"/>
                <w:color w:val="000000"/>
                <w:lang w:eastAsia="en-GB"/>
              </w:rPr>
            </w:pPr>
            <w:r w:rsidRPr="00A87226">
              <w:rPr>
                <w:rFonts w:cs="Cambria"/>
                <w:color w:val="000000"/>
                <w:lang w:eastAsia="en-GB"/>
              </w:rPr>
              <w:t>4.1 Understanding the organization and its context</w:t>
            </w:r>
            <w:r w:rsidRPr="00A87226">
              <w:rPr>
                <w:rFonts w:cs="Cambria"/>
                <w:color w:val="666666"/>
                <w:lang w:eastAsia="en-GB"/>
              </w:rPr>
              <w:t xml:space="preserve"> </w:t>
            </w:r>
          </w:p>
          <w:p w14:paraId="0EF2248A" w14:textId="77777777" w:rsidR="00A7236B" w:rsidRPr="00195A43" w:rsidRDefault="00A7236B" w:rsidP="00195A43">
            <w:pPr>
              <w:pStyle w:val="TableText"/>
              <w:rPr>
                <w:rFonts w:cs="Cambria"/>
                <w:color w:val="000000"/>
                <w:szCs w:val="22"/>
                <w:lang w:eastAsia="en-GB"/>
              </w:rPr>
            </w:pPr>
            <w:r w:rsidRPr="00195A43">
              <w:rPr>
                <w:rFonts w:cs="Cambria"/>
                <w:color w:val="000000"/>
                <w:szCs w:val="22"/>
                <w:lang w:eastAsia="en-GB"/>
              </w:rPr>
              <w:t>4.2 Understanding the needs and expectations of interested parties</w:t>
            </w:r>
            <w:r w:rsidRPr="00195A43">
              <w:rPr>
                <w:rFonts w:cs="Cambria"/>
                <w:color w:val="666666"/>
                <w:szCs w:val="22"/>
                <w:lang w:eastAsia="en-GB"/>
              </w:rPr>
              <w:t xml:space="preserve"> </w:t>
            </w:r>
          </w:p>
          <w:p w14:paraId="7A708C9C" w14:textId="77777777" w:rsidR="00A7236B" w:rsidRPr="00195A43" w:rsidRDefault="00A7236B" w:rsidP="00195A43">
            <w:pPr>
              <w:pStyle w:val="TableText"/>
              <w:rPr>
                <w:rFonts w:cs="Cambria"/>
                <w:color w:val="000000"/>
                <w:szCs w:val="22"/>
                <w:lang w:eastAsia="en-GB"/>
              </w:rPr>
            </w:pPr>
            <w:r w:rsidRPr="00195A43">
              <w:rPr>
                <w:rFonts w:cs="Cambria"/>
                <w:color w:val="000000"/>
                <w:szCs w:val="22"/>
                <w:lang w:eastAsia="en-GB"/>
              </w:rPr>
              <w:t>4.3 Determining the scope of the quality management system</w:t>
            </w:r>
            <w:r w:rsidRPr="00195A43">
              <w:rPr>
                <w:rFonts w:cs="Cambria"/>
                <w:color w:val="666666"/>
                <w:szCs w:val="22"/>
                <w:lang w:eastAsia="en-GB"/>
              </w:rPr>
              <w:t xml:space="preserve"> </w:t>
            </w:r>
          </w:p>
          <w:p w14:paraId="4ACF2BA4" w14:textId="77777777" w:rsidR="00A7236B" w:rsidRPr="00A87226" w:rsidRDefault="00A7236B" w:rsidP="00195A43">
            <w:pPr>
              <w:pStyle w:val="TableText"/>
              <w:rPr>
                <w:rFonts w:cs="Cambria"/>
                <w:color w:val="000000"/>
                <w:lang w:eastAsia="en-GB"/>
              </w:rPr>
            </w:pPr>
            <w:r w:rsidRPr="00A87226">
              <w:rPr>
                <w:rFonts w:cs="Cambria"/>
                <w:color w:val="000000"/>
                <w:lang w:eastAsia="en-GB"/>
              </w:rPr>
              <w:t>4.4 Quality management system and its processes</w:t>
            </w:r>
          </w:p>
          <w:p w14:paraId="08CA0CDF" w14:textId="77777777" w:rsidR="00A7236B" w:rsidRPr="00195A43" w:rsidRDefault="00A7236B" w:rsidP="00195A43">
            <w:pPr>
              <w:pStyle w:val="TableText"/>
              <w:rPr>
                <w:szCs w:val="22"/>
              </w:rPr>
            </w:pPr>
            <w:r w:rsidRPr="00195A43">
              <w:rPr>
                <w:szCs w:val="22"/>
              </w:rPr>
              <w:t xml:space="preserve">7.1.4 Environment for the operation of processes </w:t>
            </w:r>
          </w:p>
        </w:tc>
        <w:tc>
          <w:tcPr>
            <w:tcW w:w="3192" w:type="dxa"/>
            <w:shd w:val="clear" w:color="auto" w:fill="auto"/>
          </w:tcPr>
          <w:p w14:paraId="4A5C75C4" w14:textId="769F64D1" w:rsidR="00A7236B" w:rsidRPr="00A87226" w:rsidRDefault="00A7236B" w:rsidP="00195A43">
            <w:pPr>
              <w:pStyle w:val="TableText"/>
            </w:pPr>
            <w:r w:rsidRPr="00A87226">
              <w:t>(cf. Note 2)</w:t>
            </w:r>
          </w:p>
        </w:tc>
      </w:tr>
      <w:tr w:rsidR="00A7236B" w:rsidRPr="00A87226" w14:paraId="7325B7C6" w14:textId="77777777" w:rsidTr="00360FAC">
        <w:tc>
          <w:tcPr>
            <w:tcW w:w="2235" w:type="dxa"/>
            <w:shd w:val="clear" w:color="auto" w:fill="auto"/>
          </w:tcPr>
          <w:p w14:paraId="0AEC8B45" w14:textId="5BEB956B" w:rsidR="00A7236B" w:rsidRPr="00195A43" w:rsidRDefault="00A7236B" w:rsidP="00717603">
            <w:pPr>
              <w:pStyle w:val="2Para"/>
              <w:numPr>
                <w:ilvl w:val="0"/>
                <w:numId w:val="0"/>
              </w:numPr>
              <w:spacing w:before="0" w:after="0"/>
              <w:rPr>
                <w:lang w:val="en-US"/>
              </w:rPr>
            </w:pPr>
            <w:r w:rsidRPr="00195A43">
              <w:rPr>
                <w:lang w:val="en-US"/>
              </w:rPr>
              <w:t>Leadership</w:t>
            </w:r>
          </w:p>
        </w:tc>
        <w:tc>
          <w:tcPr>
            <w:tcW w:w="4149" w:type="dxa"/>
            <w:shd w:val="clear" w:color="auto" w:fill="auto"/>
          </w:tcPr>
          <w:p w14:paraId="4BB8AF9F" w14:textId="77D00E7F" w:rsidR="00A7236B" w:rsidRPr="00195A43" w:rsidRDefault="00A7236B" w:rsidP="00195A43">
            <w:pPr>
              <w:pStyle w:val="2Para"/>
              <w:numPr>
                <w:ilvl w:val="0"/>
                <w:numId w:val="0"/>
              </w:numPr>
              <w:tabs>
                <w:tab w:val="clear" w:pos="1440"/>
                <w:tab w:val="left" w:pos="599"/>
              </w:tabs>
              <w:spacing w:before="0" w:after="0"/>
              <w:jc w:val="left"/>
              <w:rPr>
                <w:lang w:val="en-US"/>
              </w:rPr>
            </w:pPr>
            <w:r w:rsidRPr="00195A43">
              <w:rPr>
                <w:lang w:val="en-US"/>
              </w:rPr>
              <w:t>5.1 Leadership and commitment</w:t>
            </w:r>
          </w:p>
        </w:tc>
        <w:tc>
          <w:tcPr>
            <w:tcW w:w="3192" w:type="dxa"/>
            <w:shd w:val="clear" w:color="auto" w:fill="auto"/>
          </w:tcPr>
          <w:p w14:paraId="073644BA" w14:textId="77777777" w:rsidR="00A7236B" w:rsidRPr="00195A43" w:rsidRDefault="00A7236B" w:rsidP="00360FAC">
            <w:pPr>
              <w:pStyle w:val="2Para"/>
              <w:numPr>
                <w:ilvl w:val="0"/>
                <w:numId w:val="0"/>
              </w:numPr>
              <w:tabs>
                <w:tab w:val="clear" w:pos="1440"/>
              </w:tabs>
              <w:spacing w:before="0" w:after="0"/>
              <w:rPr>
                <w:lang w:val="en-US"/>
              </w:rPr>
            </w:pPr>
            <w:r w:rsidRPr="00195A43">
              <w:rPr>
                <w:lang w:val="en-US"/>
              </w:rPr>
              <w:t>1.1 Management commitment and responsibility</w:t>
            </w:r>
          </w:p>
          <w:p w14:paraId="47F73E81" w14:textId="7151C61D" w:rsidR="00A7236B" w:rsidRPr="00195A43" w:rsidRDefault="00A87226" w:rsidP="00195A43">
            <w:pPr>
              <w:pStyle w:val="2Para"/>
              <w:numPr>
                <w:ilvl w:val="0"/>
                <w:numId w:val="0"/>
              </w:numPr>
              <w:tabs>
                <w:tab w:val="clear" w:pos="1440"/>
              </w:tabs>
              <w:spacing w:before="0" w:after="0"/>
              <w:jc w:val="left"/>
              <w:rPr>
                <w:lang w:val="en-US"/>
              </w:rPr>
            </w:pPr>
            <w:r>
              <w:rPr>
                <w:lang w:val="en-US"/>
              </w:rPr>
              <w:t xml:space="preserve">1.5 </w:t>
            </w:r>
            <w:r w:rsidR="00A7236B" w:rsidRPr="00195A43">
              <w:rPr>
                <w:lang w:val="en-US"/>
              </w:rPr>
              <w:t>SMS documentation</w:t>
            </w:r>
          </w:p>
        </w:tc>
      </w:tr>
      <w:tr w:rsidR="00A7236B" w:rsidRPr="00A87226" w14:paraId="3972B45A" w14:textId="77777777" w:rsidTr="00360FAC">
        <w:tc>
          <w:tcPr>
            <w:tcW w:w="2235" w:type="dxa"/>
            <w:shd w:val="clear" w:color="auto" w:fill="auto"/>
          </w:tcPr>
          <w:p w14:paraId="146B47CC" w14:textId="03C91C2C" w:rsidR="00A7236B" w:rsidRPr="00195A43" w:rsidRDefault="00A7236B" w:rsidP="00195A43">
            <w:pPr>
              <w:pStyle w:val="2Para"/>
              <w:numPr>
                <w:ilvl w:val="0"/>
                <w:numId w:val="0"/>
              </w:numPr>
              <w:spacing w:before="0" w:after="0"/>
              <w:jc w:val="left"/>
              <w:rPr>
                <w:lang w:val="en-US"/>
              </w:rPr>
            </w:pPr>
            <w:r w:rsidRPr="00195A43">
              <w:rPr>
                <w:lang w:val="en-US"/>
              </w:rPr>
              <w:t>Organizational roles, responsibilities</w:t>
            </w:r>
            <w:r w:rsidR="00A87226">
              <w:rPr>
                <w:lang w:val="en-US"/>
              </w:rPr>
              <w:t>,</w:t>
            </w:r>
            <w:r w:rsidRPr="00195A43">
              <w:rPr>
                <w:lang w:val="en-US"/>
              </w:rPr>
              <w:t xml:space="preserve"> and authorities</w:t>
            </w:r>
          </w:p>
        </w:tc>
        <w:tc>
          <w:tcPr>
            <w:tcW w:w="4149" w:type="dxa"/>
            <w:shd w:val="clear" w:color="auto" w:fill="auto"/>
          </w:tcPr>
          <w:p w14:paraId="72AE1B4C" w14:textId="36E4B338" w:rsidR="00A7236B" w:rsidRPr="00195A43" w:rsidRDefault="00A7236B" w:rsidP="00360FAC">
            <w:pPr>
              <w:pStyle w:val="2Para"/>
              <w:numPr>
                <w:ilvl w:val="0"/>
                <w:numId w:val="0"/>
              </w:numPr>
              <w:spacing w:before="0" w:after="0"/>
              <w:jc w:val="left"/>
              <w:rPr>
                <w:lang w:val="en-US"/>
              </w:rPr>
            </w:pPr>
            <w:r w:rsidRPr="00195A43">
              <w:rPr>
                <w:lang w:val="en-US"/>
              </w:rPr>
              <w:t>5.3 Organizational roles, responsibilities</w:t>
            </w:r>
            <w:r w:rsidR="00A87226">
              <w:rPr>
                <w:lang w:val="en-US"/>
              </w:rPr>
              <w:t>,</w:t>
            </w:r>
            <w:r w:rsidRPr="00195A43">
              <w:rPr>
                <w:lang w:val="en-US"/>
              </w:rPr>
              <w:t xml:space="preserve"> and authorities</w:t>
            </w:r>
          </w:p>
          <w:p w14:paraId="49FD7716" w14:textId="554A652D" w:rsidR="00A7236B" w:rsidRPr="00195A43" w:rsidRDefault="00A7236B" w:rsidP="00195A43">
            <w:pPr>
              <w:pStyle w:val="2Para"/>
              <w:numPr>
                <w:ilvl w:val="0"/>
                <w:numId w:val="0"/>
              </w:numPr>
              <w:tabs>
                <w:tab w:val="clear" w:pos="1440"/>
                <w:tab w:val="left" w:pos="599"/>
              </w:tabs>
              <w:spacing w:before="0" w:after="0"/>
              <w:jc w:val="left"/>
              <w:rPr>
                <w:lang w:val="en-US"/>
              </w:rPr>
            </w:pPr>
            <w:r w:rsidRPr="00195A43">
              <w:rPr>
                <w:i/>
                <w:lang w:val="en-US"/>
              </w:rPr>
              <w:t xml:space="preserve">(no need to designate a management representative) </w:t>
            </w:r>
          </w:p>
        </w:tc>
        <w:tc>
          <w:tcPr>
            <w:tcW w:w="3192" w:type="dxa"/>
            <w:shd w:val="clear" w:color="auto" w:fill="auto"/>
          </w:tcPr>
          <w:p w14:paraId="1BCE6B66" w14:textId="77777777" w:rsidR="00A7236B" w:rsidRPr="00195A43" w:rsidRDefault="00A7236B" w:rsidP="00360FAC">
            <w:pPr>
              <w:pStyle w:val="2Para"/>
              <w:numPr>
                <w:ilvl w:val="0"/>
                <w:numId w:val="0"/>
              </w:numPr>
              <w:tabs>
                <w:tab w:val="clear" w:pos="1440"/>
                <w:tab w:val="left" w:pos="599"/>
              </w:tabs>
              <w:spacing w:before="0" w:after="0"/>
              <w:jc w:val="left"/>
              <w:rPr>
                <w:lang w:val="en-US"/>
              </w:rPr>
            </w:pPr>
            <w:r w:rsidRPr="00195A43">
              <w:rPr>
                <w:lang w:val="en-US"/>
              </w:rPr>
              <w:t>1.2 Safety accountabilities</w:t>
            </w:r>
          </w:p>
          <w:p w14:paraId="58FAEAD1" w14:textId="77777777" w:rsidR="00A7236B" w:rsidRPr="00195A43" w:rsidRDefault="00A7236B" w:rsidP="00360FAC">
            <w:pPr>
              <w:pStyle w:val="2Para"/>
              <w:numPr>
                <w:ilvl w:val="0"/>
                <w:numId w:val="0"/>
              </w:numPr>
              <w:tabs>
                <w:tab w:val="clear" w:pos="1440"/>
                <w:tab w:val="left" w:pos="599"/>
              </w:tabs>
              <w:spacing w:before="0" w:after="0"/>
              <w:jc w:val="left"/>
              <w:rPr>
                <w:lang w:val="en-US"/>
              </w:rPr>
            </w:pPr>
            <w:r w:rsidRPr="00195A43">
              <w:rPr>
                <w:lang w:val="en-US"/>
              </w:rPr>
              <w:t>1.3 Appointment of key safety personnel</w:t>
            </w:r>
          </w:p>
          <w:p w14:paraId="2D0F27B2" w14:textId="77777777" w:rsidR="00A7236B" w:rsidRPr="00195A43" w:rsidRDefault="00A7236B" w:rsidP="00360FAC">
            <w:pPr>
              <w:pStyle w:val="2Para"/>
              <w:numPr>
                <w:ilvl w:val="0"/>
                <w:numId w:val="0"/>
              </w:numPr>
              <w:spacing w:before="0" w:after="0"/>
              <w:jc w:val="left"/>
              <w:rPr>
                <w:i/>
                <w:lang w:val="en-US"/>
              </w:rPr>
            </w:pPr>
            <w:r w:rsidRPr="00195A43">
              <w:rPr>
                <w:i/>
                <w:lang w:val="en-US"/>
              </w:rPr>
              <w:t>(need to appoint a safety manager)</w:t>
            </w:r>
          </w:p>
        </w:tc>
      </w:tr>
      <w:tr w:rsidR="00A7236B" w:rsidRPr="00A87226" w14:paraId="17B466E1" w14:textId="77777777" w:rsidTr="00360FAC">
        <w:tc>
          <w:tcPr>
            <w:tcW w:w="2235" w:type="dxa"/>
            <w:shd w:val="clear" w:color="auto" w:fill="auto"/>
          </w:tcPr>
          <w:p w14:paraId="70A0E000" w14:textId="22185B19" w:rsidR="00A7236B" w:rsidRPr="00A87226" w:rsidRDefault="00A7236B" w:rsidP="00195A43">
            <w:pPr>
              <w:pStyle w:val="TableText"/>
            </w:pPr>
            <w:r w:rsidRPr="00A87226">
              <w:t>Policy</w:t>
            </w:r>
          </w:p>
        </w:tc>
        <w:tc>
          <w:tcPr>
            <w:tcW w:w="4149" w:type="dxa"/>
            <w:shd w:val="clear" w:color="auto" w:fill="auto"/>
          </w:tcPr>
          <w:p w14:paraId="66BE62D3" w14:textId="77777777" w:rsidR="00A7236B" w:rsidRPr="00A87226" w:rsidRDefault="00A7236B" w:rsidP="00195A43">
            <w:pPr>
              <w:pStyle w:val="TableText"/>
            </w:pPr>
            <w:r w:rsidRPr="00A87226">
              <w:t>5.2.1 Establishing the quality policy</w:t>
            </w:r>
          </w:p>
          <w:p w14:paraId="30E22394" w14:textId="77777777" w:rsidR="00A7236B" w:rsidRPr="00A87226" w:rsidRDefault="00A7236B" w:rsidP="00195A43">
            <w:pPr>
              <w:pStyle w:val="TableText"/>
            </w:pPr>
            <w:r w:rsidRPr="00A87226">
              <w:t>5.2.2 Communicating the quality policy</w:t>
            </w:r>
          </w:p>
        </w:tc>
        <w:tc>
          <w:tcPr>
            <w:tcW w:w="3192" w:type="dxa"/>
            <w:shd w:val="clear" w:color="auto" w:fill="auto"/>
          </w:tcPr>
          <w:p w14:paraId="6E7B9FF5" w14:textId="77777777" w:rsidR="00A7236B" w:rsidRPr="00A87226" w:rsidRDefault="00A7236B" w:rsidP="00195A43">
            <w:pPr>
              <w:pStyle w:val="TableText"/>
            </w:pPr>
            <w:r w:rsidRPr="00A87226">
              <w:t>1.1 Management commitment and responsibility (1.1.1)</w:t>
            </w:r>
          </w:p>
        </w:tc>
      </w:tr>
      <w:tr w:rsidR="00A7236B" w:rsidRPr="00A87226" w14:paraId="6DC76D93" w14:textId="77777777" w:rsidTr="00360FAC">
        <w:tc>
          <w:tcPr>
            <w:tcW w:w="2235" w:type="dxa"/>
            <w:shd w:val="clear" w:color="auto" w:fill="auto"/>
          </w:tcPr>
          <w:p w14:paraId="4458C991" w14:textId="077B4F6F" w:rsidR="00A7236B" w:rsidRPr="00A87226" w:rsidRDefault="00A7236B" w:rsidP="00195A43">
            <w:pPr>
              <w:pStyle w:val="TableText"/>
            </w:pPr>
            <w:r w:rsidRPr="00A87226">
              <w:t>Objectives</w:t>
            </w:r>
          </w:p>
        </w:tc>
        <w:tc>
          <w:tcPr>
            <w:tcW w:w="4149" w:type="dxa"/>
            <w:shd w:val="clear" w:color="auto" w:fill="auto"/>
          </w:tcPr>
          <w:p w14:paraId="1D399C37" w14:textId="77777777" w:rsidR="00A7236B" w:rsidRPr="00195A43" w:rsidRDefault="00A7236B" w:rsidP="00195A43">
            <w:pPr>
              <w:pStyle w:val="TableText"/>
              <w:rPr>
                <w:rFonts w:eastAsia="MS Mincho"/>
                <w:szCs w:val="22"/>
              </w:rPr>
            </w:pPr>
            <w:r w:rsidRPr="00195A43">
              <w:rPr>
                <w:rFonts w:eastAsia="MS Mincho"/>
                <w:szCs w:val="22"/>
              </w:rPr>
              <w:t>6.2 Quality objectives and planning to achieve them (6.2.1)</w:t>
            </w:r>
          </w:p>
        </w:tc>
        <w:tc>
          <w:tcPr>
            <w:tcW w:w="3192" w:type="dxa"/>
            <w:shd w:val="clear" w:color="auto" w:fill="auto"/>
          </w:tcPr>
          <w:p w14:paraId="462AA9F8" w14:textId="77777777" w:rsidR="00A7236B" w:rsidRPr="00A87226" w:rsidRDefault="00A7236B" w:rsidP="00195A43">
            <w:pPr>
              <w:pStyle w:val="TableText"/>
            </w:pPr>
            <w:r w:rsidRPr="00A87226">
              <w:t>1.1 Management commitment and responsibility (1.1.2)</w:t>
            </w:r>
          </w:p>
        </w:tc>
      </w:tr>
      <w:tr w:rsidR="00A7236B" w:rsidRPr="00195A43" w14:paraId="7A3DD276" w14:textId="77777777" w:rsidTr="00360FAC">
        <w:tc>
          <w:tcPr>
            <w:tcW w:w="2235" w:type="dxa"/>
            <w:shd w:val="clear" w:color="auto" w:fill="auto"/>
          </w:tcPr>
          <w:p w14:paraId="16C3A27B" w14:textId="20A30A00" w:rsidR="00A7236B" w:rsidRPr="00A87226" w:rsidRDefault="00A7236B" w:rsidP="00195A43">
            <w:pPr>
              <w:pStyle w:val="TableText"/>
            </w:pPr>
            <w:r w:rsidRPr="00A87226">
              <w:t>Planning</w:t>
            </w:r>
          </w:p>
        </w:tc>
        <w:tc>
          <w:tcPr>
            <w:tcW w:w="4149" w:type="dxa"/>
            <w:shd w:val="clear" w:color="auto" w:fill="auto"/>
          </w:tcPr>
          <w:p w14:paraId="6A3D08BF" w14:textId="77777777" w:rsidR="00A7236B" w:rsidRPr="00A87226" w:rsidRDefault="00A7236B" w:rsidP="00195A43">
            <w:pPr>
              <w:pStyle w:val="TableText"/>
              <w:rPr>
                <w:rFonts w:cs="Cambria"/>
                <w:color w:val="000000"/>
                <w:lang w:eastAsia="en-GB"/>
              </w:rPr>
            </w:pPr>
            <w:r w:rsidRPr="00A87226">
              <w:rPr>
                <w:rFonts w:cs="Cambria"/>
                <w:color w:val="000000"/>
                <w:lang w:eastAsia="en-GB"/>
              </w:rPr>
              <w:t>6.1 Actions to address risks and opportunities</w:t>
            </w:r>
          </w:p>
          <w:p w14:paraId="42856CD7" w14:textId="77777777" w:rsidR="00A7236B" w:rsidRPr="00A87226" w:rsidRDefault="00A7236B" w:rsidP="00195A43">
            <w:pPr>
              <w:pStyle w:val="TableText"/>
            </w:pPr>
            <w:r w:rsidRPr="00A87226">
              <w:rPr>
                <w:rFonts w:cs="Cambria"/>
                <w:color w:val="000000"/>
                <w:lang w:eastAsia="en-GB"/>
              </w:rPr>
              <w:t>6.2 Quality objectives and planning to achieve them</w:t>
            </w:r>
            <w:r w:rsidRPr="00A87226">
              <w:rPr>
                <w:rFonts w:cs="Cambria"/>
                <w:color w:val="666666"/>
                <w:lang w:eastAsia="en-GB"/>
              </w:rPr>
              <w:t xml:space="preserve"> </w:t>
            </w:r>
            <w:r w:rsidRPr="00A87226">
              <w:rPr>
                <w:rFonts w:cs="Cambria"/>
                <w:lang w:eastAsia="en-GB"/>
              </w:rPr>
              <w:t>(6.2.2)</w:t>
            </w:r>
          </w:p>
        </w:tc>
        <w:tc>
          <w:tcPr>
            <w:tcW w:w="3192" w:type="dxa"/>
            <w:shd w:val="clear" w:color="auto" w:fill="auto"/>
          </w:tcPr>
          <w:p w14:paraId="13AD4BB3" w14:textId="77777777" w:rsidR="00A7236B" w:rsidRPr="00A87226" w:rsidRDefault="00A7236B" w:rsidP="00195A43">
            <w:pPr>
              <w:pStyle w:val="TableText"/>
            </w:pPr>
            <w:r w:rsidRPr="00A87226">
              <w:t>---</w:t>
            </w:r>
          </w:p>
        </w:tc>
      </w:tr>
      <w:tr w:rsidR="00A7236B" w:rsidRPr="00195A43" w14:paraId="54AC1072" w14:textId="77777777" w:rsidTr="00360FAC">
        <w:tc>
          <w:tcPr>
            <w:tcW w:w="2235" w:type="dxa"/>
            <w:shd w:val="clear" w:color="auto" w:fill="auto"/>
          </w:tcPr>
          <w:p w14:paraId="50F96B51" w14:textId="29C37014" w:rsidR="00A7236B" w:rsidRPr="00A87226" w:rsidRDefault="00A7236B" w:rsidP="00195A43">
            <w:pPr>
              <w:pStyle w:val="TableText"/>
            </w:pPr>
            <w:r w:rsidRPr="00195A43">
              <w:t xml:space="preserve">Documentation </w:t>
            </w:r>
          </w:p>
        </w:tc>
        <w:tc>
          <w:tcPr>
            <w:tcW w:w="4149" w:type="dxa"/>
            <w:shd w:val="clear" w:color="auto" w:fill="auto"/>
          </w:tcPr>
          <w:p w14:paraId="0B96F213" w14:textId="77777777" w:rsidR="00A7236B" w:rsidRPr="00195A43" w:rsidRDefault="00A7236B" w:rsidP="00195A43">
            <w:pPr>
              <w:pStyle w:val="TableText"/>
            </w:pPr>
            <w:r w:rsidRPr="00195A43">
              <w:t xml:space="preserve">7.5 </w:t>
            </w:r>
            <w:r w:rsidRPr="00A87226">
              <w:t>Documented</w:t>
            </w:r>
            <w:r w:rsidRPr="00195A43">
              <w:t xml:space="preserve"> information</w:t>
            </w:r>
          </w:p>
        </w:tc>
        <w:tc>
          <w:tcPr>
            <w:tcW w:w="3192" w:type="dxa"/>
            <w:shd w:val="clear" w:color="auto" w:fill="auto"/>
          </w:tcPr>
          <w:p w14:paraId="38D168BE" w14:textId="77777777" w:rsidR="00A7236B" w:rsidRPr="00195A43" w:rsidRDefault="00A7236B" w:rsidP="00195A43">
            <w:pPr>
              <w:pStyle w:val="TableText"/>
            </w:pPr>
            <w:r w:rsidRPr="00195A43">
              <w:t>1.5 SMS documentation</w:t>
            </w:r>
          </w:p>
        </w:tc>
      </w:tr>
      <w:tr w:rsidR="00A7236B" w:rsidRPr="00A87226" w14:paraId="3CBECB84" w14:textId="77777777" w:rsidTr="00360FAC">
        <w:tc>
          <w:tcPr>
            <w:tcW w:w="2235" w:type="dxa"/>
            <w:shd w:val="clear" w:color="auto" w:fill="auto"/>
          </w:tcPr>
          <w:p w14:paraId="5C724E97" w14:textId="49AF6D15" w:rsidR="00A7236B" w:rsidRPr="00A87226" w:rsidRDefault="00A7236B" w:rsidP="00195A43">
            <w:pPr>
              <w:pStyle w:val="TableText"/>
            </w:pPr>
            <w:r w:rsidRPr="00A87226">
              <w:t>Risk Management</w:t>
            </w:r>
            <w:r w:rsidRPr="00A87226">
              <w:rPr>
                <w:rFonts w:cs="Cambria-Bold"/>
                <w:bCs/>
                <w:lang w:eastAsia="en-GB"/>
              </w:rPr>
              <w:t xml:space="preserve"> </w:t>
            </w:r>
          </w:p>
        </w:tc>
        <w:tc>
          <w:tcPr>
            <w:tcW w:w="4149" w:type="dxa"/>
            <w:shd w:val="clear" w:color="auto" w:fill="auto"/>
          </w:tcPr>
          <w:p w14:paraId="283DDDBC" w14:textId="77777777" w:rsidR="00A7236B" w:rsidRPr="00A87226" w:rsidRDefault="00A7236B" w:rsidP="00195A43">
            <w:pPr>
              <w:pStyle w:val="TableText"/>
              <w:rPr>
                <w:rFonts w:cs="Cambria-Bold"/>
                <w:bCs/>
                <w:lang w:eastAsia="en-GB"/>
              </w:rPr>
            </w:pPr>
            <w:r w:rsidRPr="00A87226">
              <w:rPr>
                <w:rFonts w:cs="Cambria-Bold"/>
                <w:bCs/>
                <w:lang w:eastAsia="en-GB"/>
              </w:rPr>
              <w:t>6.1 Actions to address risks and opportunities</w:t>
            </w:r>
          </w:p>
          <w:p w14:paraId="0301E25D" w14:textId="5D7BD54B" w:rsidR="00A7236B" w:rsidRPr="00A87226" w:rsidRDefault="00A7236B" w:rsidP="00195A43">
            <w:pPr>
              <w:pStyle w:val="TableText"/>
            </w:pPr>
            <w:r w:rsidRPr="00A87226">
              <w:rPr>
                <w:rFonts w:cs="Cambria-Bold"/>
                <w:bCs/>
                <w:i/>
                <w:lang w:eastAsia="en-GB"/>
              </w:rPr>
              <w:t>(not specifically addressing hazard identification, and not addressing safety risks)</w:t>
            </w:r>
          </w:p>
        </w:tc>
        <w:tc>
          <w:tcPr>
            <w:tcW w:w="3192" w:type="dxa"/>
            <w:shd w:val="clear" w:color="auto" w:fill="auto"/>
          </w:tcPr>
          <w:p w14:paraId="7A55B038" w14:textId="77777777" w:rsidR="00A7236B" w:rsidRPr="00A87226" w:rsidRDefault="00A7236B" w:rsidP="00195A43">
            <w:pPr>
              <w:pStyle w:val="TableText"/>
              <w:rPr>
                <w:rFonts w:cs="Cambria-Bold"/>
                <w:bCs/>
                <w:lang w:eastAsia="en-GB"/>
              </w:rPr>
            </w:pPr>
            <w:r w:rsidRPr="00A87226">
              <w:rPr>
                <w:rFonts w:cs="Cambria-Bold"/>
                <w:bCs/>
                <w:lang w:eastAsia="en-GB"/>
              </w:rPr>
              <w:t>2. Safety risk management</w:t>
            </w:r>
          </w:p>
          <w:p w14:paraId="44565B84" w14:textId="77777777" w:rsidR="00A7236B" w:rsidRPr="00A87226" w:rsidRDefault="00A7236B" w:rsidP="00195A43">
            <w:pPr>
              <w:pStyle w:val="TableText"/>
              <w:rPr>
                <w:rFonts w:cs="Cambria-Bold"/>
                <w:bCs/>
                <w:lang w:eastAsia="en-GB"/>
              </w:rPr>
            </w:pPr>
            <w:r w:rsidRPr="00A87226">
              <w:rPr>
                <w:rFonts w:cs="Cambria-Bold"/>
                <w:bCs/>
                <w:lang w:eastAsia="en-GB"/>
              </w:rPr>
              <w:t>2.1 Hazard identification</w:t>
            </w:r>
          </w:p>
          <w:p w14:paraId="4001BB95" w14:textId="72B276BC" w:rsidR="00A7236B" w:rsidRPr="00A87226" w:rsidRDefault="00A7236B" w:rsidP="00195A43">
            <w:pPr>
              <w:pStyle w:val="TableText"/>
            </w:pPr>
            <w:r w:rsidRPr="00A87226">
              <w:rPr>
                <w:rFonts w:cs="Cambria-Bold"/>
                <w:bCs/>
                <w:lang w:eastAsia="en-GB"/>
              </w:rPr>
              <w:t xml:space="preserve">2.2 </w:t>
            </w:r>
            <w:r w:rsidRPr="00A87226">
              <w:t>Risk assessment &amp; mitigation</w:t>
            </w:r>
          </w:p>
          <w:p w14:paraId="1D861ACC" w14:textId="77777777" w:rsidR="00A7236B" w:rsidRPr="00A87226" w:rsidRDefault="00A7236B" w:rsidP="00195A43">
            <w:pPr>
              <w:pStyle w:val="TableText"/>
            </w:pPr>
            <w:r w:rsidRPr="00A87226">
              <w:rPr>
                <w:rFonts w:cs="Cambria-Bold"/>
                <w:bCs/>
                <w:i/>
                <w:lang w:eastAsia="en-GB"/>
              </w:rPr>
              <w:t>(not addressing opportunities)</w:t>
            </w:r>
          </w:p>
        </w:tc>
      </w:tr>
      <w:tr w:rsidR="00A7236B" w:rsidRPr="00A87226" w14:paraId="4BA83F88" w14:textId="77777777" w:rsidTr="00360FAC">
        <w:tc>
          <w:tcPr>
            <w:tcW w:w="2235" w:type="dxa"/>
            <w:shd w:val="clear" w:color="auto" w:fill="auto"/>
          </w:tcPr>
          <w:p w14:paraId="51307690" w14:textId="43820661" w:rsidR="00A7236B" w:rsidRPr="00A87226" w:rsidRDefault="00A7236B" w:rsidP="00195A43">
            <w:pPr>
              <w:pStyle w:val="TableText"/>
            </w:pPr>
            <w:r w:rsidRPr="00A87226">
              <w:t>Management of changes</w:t>
            </w:r>
          </w:p>
        </w:tc>
        <w:tc>
          <w:tcPr>
            <w:tcW w:w="4149" w:type="dxa"/>
            <w:shd w:val="clear" w:color="auto" w:fill="auto"/>
          </w:tcPr>
          <w:p w14:paraId="4B41578A" w14:textId="77777777" w:rsidR="00A7236B" w:rsidRPr="00A87226" w:rsidRDefault="00A7236B" w:rsidP="00195A43">
            <w:pPr>
              <w:pStyle w:val="TableText"/>
            </w:pPr>
            <w:r w:rsidRPr="00A87226">
              <w:t xml:space="preserve">6.3 Planning of changes </w:t>
            </w:r>
          </w:p>
          <w:p w14:paraId="24C8322F" w14:textId="77777777" w:rsidR="00A7236B" w:rsidRPr="00A87226" w:rsidRDefault="00A7236B" w:rsidP="00195A43">
            <w:pPr>
              <w:pStyle w:val="TableText"/>
              <w:rPr>
                <w:rFonts w:cs="Cambria-Bold"/>
                <w:bCs/>
                <w:lang w:eastAsia="en-GB"/>
              </w:rPr>
            </w:pPr>
            <w:r w:rsidRPr="00A87226">
              <w:rPr>
                <w:rFonts w:cs="Cambria-Bold"/>
                <w:bCs/>
                <w:lang w:eastAsia="en-GB"/>
              </w:rPr>
              <w:t xml:space="preserve">8.5.6 Control of changes </w:t>
            </w:r>
          </w:p>
          <w:p w14:paraId="2F3A01E1" w14:textId="77777777" w:rsidR="00A7236B" w:rsidRPr="00A87226" w:rsidRDefault="00A7236B" w:rsidP="00195A43">
            <w:pPr>
              <w:pStyle w:val="TableText"/>
              <w:rPr>
                <w:i/>
              </w:rPr>
            </w:pPr>
            <w:r w:rsidRPr="00A87226">
              <w:rPr>
                <w:rFonts w:cs="Cambria-Bold"/>
                <w:bCs/>
                <w:i/>
                <w:lang w:eastAsia="en-GB"/>
              </w:rPr>
              <w:t>(under 8.5: Production and service provision)</w:t>
            </w:r>
          </w:p>
        </w:tc>
        <w:tc>
          <w:tcPr>
            <w:tcW w:w="3192" w:type="dxa"/>
            <w:shd w:val="clear" w:color="auto" w:fill="auto"/>
          </w:tcPr>
          <w:p w14:paraId="5F66CF2E" w14:textId="77777777" w:rsidR="00A7236B" w:rsidRPr="00A87226" w:rsidRDefault="00A7236B" w:rsidP="00195A43">
            <w:pPr>
              <w:pStyle w:val="TableText"/>
            </w:pPr>
            <w:r w:rsidRPr="00A87226">
              <w:t>3.2 Management of change</w:t>
            </w:r>
          </w:p>
          <w:p w14:paraId="22F5D2E4" w14:textId="6E3B8948" w:rsidR="00A7236B" w:rsidRPr="00A87226" w:rsidRDefault="00A7236B" w:rsidP="00195A43">
            <w:pPr>
              <w:pStyle w:val="TableText"/>
            </w:pPr>
            <w:r w:rsidRPr="00A87226">
              <w:rPr>
                <w:i/>
              </w:rPr>
              <w:t>(limited to changes which may affect the level of safety risk)</w:t>
            </w:r>
          </w:p>
        </w:tc>
      </w:tr>
      <w:tr w:rsidR="00A7236B" w:rsidRPr="00A87226" w14:paraId="447B9236" w14:textId="77777777" w:rsidTr="00360FAC">
        <w:tc>
          <w:tcPr>
            <w:tcW w:w="2235" w:type="dxa"/>
            <w:shd w:val="clear" w:color="auto" w:fill="auto"/>
          </w:tcPr>
          <w:p w14:paraId="109A21EC" w14:textId="332FDBB8" w:rsidR="00A7236B" w:rsidRPr="00A87226" w:rsidRDefault="00A7236B" w:rsidP="00195A43">
            <w:pPr>
              <w:pStyle w:val="TableText"/>
              <w:rPr>
                <w:rFonts w:cs="Cambria-Bold"/>
                <w:bCs/>
                <w:lang w:eastAsia="en-GB"/>
              </w:rPr>
            </w:pPr>
            <w:r w:rsidRPr="00A87226">
              <w:rPr>
                <w:rFonts w:cs="Cambria-Bold"/>
                <w:bCs/>
                <w:lang w:eastAsia="en-GB"/>
              </w:rPr>
              <w:t>Customer focus</w:t>
            </w:r>
          </w:p>
        </w:tc>
        <w:tc>
          <w:tcPr>
            <w:tcW w:w="4149" w:type="dxa"/>
            <w:shd w:val="clear" w:color="auto" w:fill="auto"/>
          </w:tcPr>
          <w:p w14:paraId="0414023A" w14:textId="77777777" w:rsidR="00A7236B" w:rsidRPr="00A87226" w:rsidRDefault="00A7236B" w:rsidP="00195A43">
            <w:pPr>
              <w:pStyle w:val="TableText"/>
              <w:rPr>
                <w:rFonts w:cs="Cambria-Bold"/>
                <w:bCs/>
                <w:lang w:eastAsia="en-GB"/>
              </w:rPr>
            </w:pPr>
            <w:r w:rsidRPr="00A87226">
              <w:rPr>
                <w:rFonts w:cs="Cambria-Bold"/>
                <w:bCs/>
                <w:lang w:eastAsia="en-GB"/>
              </w:rPr>
              <w:t xml:space="preserve">5.1.2 Customer focus </w:t>
            </w:r>
          </w:p>
          <w:p w14:paraId="0EA613FC" w14:textId="77777777" w:rsidR="00A7236B" w:rsidRPr="00A87226" w:rsidRDefault="00A7236B" w:rsidP="00195A43">
            <w:pPr>
              <w:pStyle w:val="TableText"/>
            </w:pPr>
            <w:r w:rsidRPr="00A87226">
              <w:rPr>
                <w:rFonts w:cs="Cambria-Bold"/>
                <w:bCs/>
                <w:lang w:eastAsia="en-GB"/>
              </w:rPr>
              <w:t>9.1.2 Customer satisfaction</w:t>
            </w:r>
          </w:p>
        </w:tc>
        <w:tc>
          <w:tcPr>
            <w:tcW w:w="3192" w:type="dxa"/>
            <w:shd w:val="clear" w:color="auto" w:fill="auto"/>
          </w:tcPr>
          <w:p w14:paraId="145964C5" w14:textId="77777777" w:rsidR="00A7236B" w:rsidRPr="00A87226" w:rsidRDefault="00A7236B" w:rsidP="00195A43">
            <w:pPr>
              <w:pStyle w:val="TableText"/>
            </w:pPr>
            <w:r w:rsidRPr="00A87226">
              <w:t>---</w:t>
            </w:r>
          </w:p>
        </w:tc>
      </w:tr>
      <w:tr w:rsidR="00A7236B" w:rsidRPr="00A87226" w14:paraId="343D87C3" w14:textId="77777777" w:rsidTr="00195A43">
        <w:trPr>
          <w:cantSplit/>
        </w:trPr>
        <w:tc>
          <w:tcPr>
            <w:tcW w:w="2235" w:type="dxa"/>
            <w:shd w:val="clear" w:color="auto" w:fill="auto"/>
          </w:tcPr>
          <w:p w14:paraId="7D26F3F7" w14:textId="4E0D014D" w:rsidR="00A7236B" w:rsidRPr="00A87226" w:rsidRDefault="00A7236B" w:rsidP="00195A43">
            <w:pPr>
              <w:pStyle w:val="TableText"/>
            </w:pPr>
            <w:r w:rsidRPr="00A87226">
              <w:lastRenderedPageBreak/>
              <w:t xml:space="preserve">Performance monitoring </w:t>
            </w:r>
          </w:p>
        </w:tc>
        <w:tc>
          <w:tcPr>
            <w:tcW w:w="4149" w:type="dxa"/>
            <w:shd w:val="clear" w:color="auto" w:fill="auto"/>
          </w:tcPr>
          <w:p w14:paraId="5A6A32CE" w14:textId="77777777" w:rsidR="00A7236B" w:rsidRPr="00A87226" w:rsidRDefault="00A7236B" w:rsidP="00195A43">
            <w:pPr>
              <w:pStyle w:val="TableText"/>
              <w:rPr>
                <w:rFonts w:cs="Cambria-Bold"/>
                <w:bCs/>
                <w:lang w:eastAsia="en-GB"/>
              </w:rPr>
            </w:pPr>
            <w:r w:rsidRPr="00A87226">
              <w:rPr>
                <w:rFonts w:cs="Cambria-Bold"/>
                <w:bCs/>
                <w:lang w:eastAsia="en-GB"/>
              </w:rPr>
              <w:t>7.1.5 Monitoring and measuring resources (under 7.1 Resources)</w:t>
            </w:r>
          </w:p>
          <w:p w14:paraId="372BEE37" w14:textId="77777777" w:rsidR="00A7236B" w:rsidRPr="00A87226" w:rsidRDefault="00A7236B" w:rsidP="00195A43">
            <w:pPr>
              <w:pStyle w:val="TableText"/>
              <w:rPr>
                <w:rFonts w:cs="Cambria-Bold"/>
                <w:bCs/>
                <w:lang w:eastAsia="en-GB"/>
              </w:rPr>
            </w:pPr>
            <w:r w:rsidRPr="00A87226">
              <w:rPr>
                <w:rFonts w:cs="Cambria-Bold"/>
                <w:bCs/>
                <w:lang w:eastAsia="en-GB"/>
              </w:rPr>
              <w:t>9.1 Monitoring, measurement, analysis and evaluation</w:t>
            </w:r>
          </w:p>
          <w:p w14:paraId="2B5E849B" w14:textId="77777777" w:rsidR="00A7236B" w:rsidRPr="00A87226" w:rsidRDefault="00A7236B" w:rsidP="00195A43">
            <w:pPr>
              <w:pStyle w:val="TableText"/>
              <w:rPr>
                <w:rFonts w:cs="Cambria-Bold"/>
                <w:bCs/>
                <w:lang w:eastAsia="en-GB"/>
              </w:rPr>
            </w:pPr>
            <w:r w:rsidRPr="00A87226">
              <w:rPr>
                <w:rFonts w:cs="Cambria-Bold"/>
                <w:bCs/>
                <w:lang w:eastAsia="en-GB"/>
              </w:rPr>
              <w:t>9.1.1 General</w:t>
            </w:r>
          </w:p>
          <w:p w14:paraId="6411F2DE" w14:textId="77777777" w:rsidR="00A7236B" w:rsidRPr="00A87226" w:rsidRDefault="00A7236B" w:rsidP="00195A43">
            <w:pPr>
              <w:pStyle w:val="TableText"/>
              <w:rPr>
                <w:rFonts w:cs="Cambria-Bold"/>
                <w:bCs/>
                <w:lang w:eastAsia="en-GB"/>
              </w:rPr>
            </w:pPr>
            <w:r w:rsidRPr="00A87226">
              <w:rPr>
                <w:rFonts w:cs="Cambria-Bold"/>
                <w:bCs/>
                <w:lang w:eastAsia="en-GB"/>
              </w:rPr>
              <w:t>9.1.3 Analysis and evaluation</w:t>
            </w:r>
          </w:p>
        </w:tc>
        <w:tc>
          <w:tcPr>
            <w:tcW w:w="3192" w:type="dxa"/>
            <w:shd w:val="clear" w:color="auto" w:fill="auto"/>
          </w:tcPr>
          <w:p w14:paraId="1F9F1035" w14:textId="77777777" w:rsidR="00A7236B" w:rsidRPr="00A87226" w:rsidRDefault="00A7236B" w:rsidP="00195A43">
            <w:pPr>
              <w:pStyle w:val="TableText"/>
            </w:pPr>
            <w:r w:rsidRPr="00A87226">
              <w:t xml:space="preserve">3.1 Safety performance monitoring and measurement </w:t>
            </w:r>
          </w:p>
        </w:tc>
      </w:tr>
      <w:tr w:rsidR="00A7236B" w:rsidRPr="00A87226" w14:paraId="7C6905BC" w14:textId="77777777" w:rsidTr="00360FAC">
        <w:tc>
          <w:tcPr>
            <w:tcW w:w="2235" w:type="dxa"/>
            <w:shd w:val="clear" w:color="auto" w:fill="auto"/>
          </w:tcPr>
          <w:p w14:paraId="61A552ED" w14:textId="35086214" w:rsidR="00A7236B" w:rsidRPr="00A87226" w:rsidRDefault="00A7236B" w:rsidP="00195A43">
            <w:pPr>
              <w:pStyle w:val="TableText"/>
            </w:pPr>
            <w:r w:rsidRPr="00A87226">
              <w:t>Internal audit</w:t>
            </w:r>
          </w:p>
        </w:tc>
        <w:tc>
          <w:tcPr>
            <w:tcW w:w="4149" w:type="dxa"/>
            <w:shd w:val="clear" w:color="auto" w:fill="auto"/>
          </w:tcPr>
          <w:p w14:paraId="1E6B2EC2" w14:textId="77777777" w:rsidR="00A7236B" w:rsidRPr="00A87226" w:rsidRDefault="00A7236B" w:rsidP="00195A43">
            <w:pPr>
              <w:pStyle w:val="TableText"/>
            </w:pPr>
            <w:r w:rsidRPr="00A87226">
              <w:rPr>
                <w:rFonts w:cs="Cambria-Bold"/>
                <w:bCs/>
                <w:lang w:eastAsia="en-GB"/>
              </w:rPr>
              <w:t>9.2 Internal audit</w:t>
            </w:r>
          </w:p>
        </w:tc>
        <w:tc>
          <w:tcPr>
            <w:tcW w:w="3192" w:type="dxa"/>
            <w:shd w:val="clear" w:color="auto" w:fill="auto"/>
          </w:tcPr>
          <w:p w14:paraId="038ABC5E" w14:textId="1DA75D3A" w:rsidR="00A7236B" w:rsidRPr="00A87226" w:rsidRDefault="00A7236B" w:rsidP="00195A43">
            <w:pPr>
              <w:pStyle w:val="TableText"/>
            </w:pPr>
            <w:r w:rsidRPr="00A87226">
              <w:rPr>
                <w:i/>
              </w:rPr>
              <w:t>(Note to STD. 3.1.1)</w:t>
            </w:r>
          </w:p>
        </w:tc>
      </w:tr>
      <w:tr w:rsidR="00A7236B" w:rsidRPr="00A87226" w14:paraId="0787E16D" w14:textId="77777777" w:rsidTr="00360FAC">
        <w:tc>
          <w:tcPr>
            <w:tcW w:w="2235" w:type="dxa"/>
            <w:shd w:val="clear" w:color="auto" w:fill="auto"/>
          </w:tcPr>
          <w:p w14:paraId="095DF6D5" w14:textId="38B04A3F" w:rsidR="00A7236B" w:rsidRPr="00A87226" w:rsidRDefault="00A7236B" w:rsidP="00195A43">
            <w:pPr>
              <w:pStyle w:val="TableText"/>
            </w:pPr>
            <w:r w:rsidRPr="00A87226">
              <w:t xml:space="preserve">Improvement </w:t>
            </w:r>
          </w:p>
        </w:tc>
        <w:tc>
          <w:tcPr>
            <w:tcW w:w="4149" w:type="dxa"/>
            <w:shd w:val="clear" w:color="auto" w:fill="auto"/>
          </w:tcPr>
          <w:p w14:paraId="74D2FC7A" w14:textId="77777777" w:rsidR="00A7236B" w:rsidRPr="00A87226" w:rsidRDefault="00A7236B" w:rsidP="00195A43">
            <w:pPr>
              <w:pStyle w:val="TableText"/>
              <w:rPr>
                <w:rFonts w:cs="Cambria-Bold"/>
                <w:bCs/>
                <w:lang w:eastAsia="en-GB"/>
              </w:rPr>
            </w:pPr>
            <w:r w:rsidRPr="00A87226">
              <w:rPr>
                <w:rFonts w:cs="Cambria-Bold"/>
                <w:bCs/>
                <w:lang w:eastAsia="en-GB"/>
              </w:rPr>
              <w:t>10.1 General</w:t>
            </w:r>
          </w:p>
          <w:p w14:paraId="5D2CCFE0" w14:textId="77777777" w:rsidR="00A7236B" w:rsidRPr="00A87226" w:rsidRDefault="00A7236B" w:rsidP="00195A43">
            <w:pPr>
              <w:pStyle w:val="TableText"/>
              <w:rPr>
                <w:rFonts w:cs="Cambria-Bold"/>
                <w:bCs/>
                <w:lang w:eastAsia="en-GB"/>
              </w:rPr>
            </w:pPr>
            <w:r w:rsidRPr="00A87226">
              <w:rPr>
                <w:rFonts w:cs="Cambria-Bold"/>
                <w:bCs/>
                <w:lang w:eastAsia="en-GB"/>
              </w:rPr>
              <w:t>10.2 Nonconformity and corrective action</w:t>
            </w:r>
          </w:p>
          <w:p w14:paraId="1B2FB272" w14:textId="77777777" w:rsidR="00A7236B" w:rsidRPr="00A87226" w:rsidRDefault="00A7236B" w:rsidP="00195A43">
            <w:pPr>
              <w:pStyle w:val="TableText"/>
            </w:pPr>
            <w:r w:rsidRPr="00A87226">
              <w:rPr>
                <w:rFonts w:cs="Cambria-Bold"/>
                <w:bCs/>
                <w:lang w:eastAsia="en-GB"/>
              </w:rPr>
              <w:t>10.3 Continual improvement</w:t>
            </w:r>
          </w:p>
        </w:tc>
        <w:tc>
          <w:tcPr>
            <w:tcW w:w="3192" w:type="dxa"/>
            <w:shd w:val="clear" w:color="auto" w:fill="auto"/>
          </w:tcPr>
          <w:p w14:paraId="42530F89" w14:textId="5E1D13FF" w:rsidR="00A7236B" w:rsidRPr="00A87226" w:rsidRDefault="00A7236B" w:rsidP="00195A43">
            <w:pPr>
              <w:pStyle w:val="TableText"/>
            </w:pPr>
            <w:r w:rsidRPr="00A87226">
              <w:t>3.3 Continuous improvement of the SMS</w:t>
            </w:r>
          </w:p>
        </w:tc>
      </w:tr>
      <w:tr w:rsidR="00A7236B" w:rsidRPr="00A87226" w14:paraId="140782BA" w14:textId="77777777" w:rsidTr="00360FAC">
        <w:tc>
          <w:tcPr>
            <w:tcW w:w="2235" w:type="dxa"/>
            <w:shd w:val="clear" w:color="auto" w:fill="auto"/>
          </w:tcPr>
          <w:p w14:paraId="02DFC03C" w14:textId="77777777" w:rsidR="00A7236B" w:rsidRPr="00A87226" w:rsidRDefault="00A7236B" w:rsidP="00195A43">
            <w:pPr>
              <w:pStyle w:val="TableText"/>
            </w:pPr>
            <w:r w:rsidRPr="00A87226">
              <w:t>Training</w:t>
            </w:r>
          </w:p>
        </w:tc>
        <w:tc>
          <w:tcPr>
            <w:tcW w:w="4149" w:type="dxa"/>
            <w:shd w:val="clear" w:color="auto" w:fill="auto"/>
          </w:tcPr>
          <w:p w14:paraId="5A7BD552" w14:textId="1C9517EC" w:rsidR="00A7236B" w:rsidRPr="00A87226" w:rsidRDefault="00A7236B" w:rsidP="00195A43">
            <w:pPr>
              <w:pStyle w:val="TableText"/>
            </w:pPr>
            <w:r w:rsidRPr="00A87226">
              <w:rPr>
                <w:rFonts w:cs="Cambria-Bold"/>
                <w:bCs/>
                <w:lang w:eastAsia="en-GB"/>
              </w:rPr>
              <w:t>7.2 Competence</w:t>
            </w:r>
          </w:p>
        </w:tc>
        <w:tc>
          <w:tcPr>
            <w:tcW w:w="3192" w:type="dxa"/>
            <w:shd w:val="clear" w:color="auto" w:fill="auto"/>
          </w:tcPr>
          <w:p w14:paraId="5BB39928" w14:textId="77777777" w:rsidR="00A7236B" w:rsidRPr="00A87226" w:rsidRDefault="00A7236B" w:rsidP="00195A43">
            <w:pPr>
              <w:pStyle w:val="TableText"/>
            </w:pPr>
            <w:r w:rsidRPr="00A87226">
              <w:t>4.1 Training and education</w:t>
            </w:r>
          </w:p>
        </w:tc>
      </w:tr>
      <w:tr w:rsidR="00A7236B" w:rsidRPr="00A87226" w14:paraId="3C7772F3" w14:textId="77777777" w:rsidTr="00360FAC">
        <w:tc>
          <w:tcPr>
            <w:tcW w:w="2235" w:type="dxa"/>
            <w:shd w:val="clear" w:color="auto" w:fill="auto"/>
          </w:tcPr>
          <w:p w14:paraId="7F2EE252" w14:textId="77777777" w:rsidR="00A7236B" w:rsidRPr="00A87226" w:rsidRDefault="00A7236B" w:rsidP="00195A43">
            <w:pPr>
              <w:pStyle w:val="TableText"/>
            </w:pPr>
            <w:r w:rsidRPr="00A87226">
              <w:t>Communication</w:t>
            </w:r>
          </w:p>
        </w:tc>
        <w:tc>
          <w:tcPr>
            <w:tcW w:w="4149" w:type="dxa"/>
            <w:shd w:val="clear" w:color="auto" w:fill="auto"/>
          </w:tcPr>
          <w:p w14:paraId="44AD724D" w14:textId="77777777" w:rsidR="00A7236B" w:rsidRPr="00195A43" w:rsidRDefault="00A7236B" w:rsidP="00195A43">
            <w:pPr>
              <w:pStyle w:val="TableText"/>
              <w:rPr>
                <w:rFonts w:cs="Cambria-Bold"/>
                <w:bCs/>
                <w:szCs w:val="22"/>
                <w:lang w:eastAsia="en-GB"/>
              </w:rPr>
            </w:pPr>
            <w:r w:rsidRPr="00195A43">
              <w:rPr>
                <w:rFonts w:cs="Cambria-Bold"/>
                <w:bCs/>
                <w:szCs w:val="22"/>
                <w:lang w:eastAsia="en-GB"/>
              </w:rPr>
              <w:t>7.3 Awareness</w:t>
            </w:r>
          </w:p>
          <w:p w14:paraId="4D06E065" w14:textId="77777777" w:rsidR="00A7236B" w:rsidRPr="00A87226" w:rsidRDefault="00A7236B" w:rsidP="00195A43">
            <w:pPr>
              <w:pStyle w:val="TableText"/>
            </w:pPr>
            <w:r w:rsidRPr="00A87226">
              <w:rPr>
                <w:rFonts w:cs="Cambria-Bold"/>
                <w:bCs/>
                <w:lang w:eastAsia="en-GB"/>
              </w:rPr>
              <w:t>7.4 Communication</w:t>
            </w:r>
          </w:p>
        </w:tc>
        <w:tc>
          <w:tcPr>
            <w:tcW w:w="3192" w:type="dxa"/>
            <w:shd w:val="clear" w:color="auto" w:fill="auto"/>
          </w:tcPr>
          <w:p w14:paraId="48854A12" w14:textId="1EC37CFF" w:rsidR="00A7236B" w:rsidRPr="00A87226" w:rsidRDefault="00A7236B" w:rsidP="00195A43">
            <w:pPr>
              <w:pStyle w:val="TableText"/>
            </w:pPr>
            <w:r w:rsidRPr="00A87226">
              <w:t>4.2 Safety communication</w:t>
            </w:r>
          </w:p>
        </w:tc>
      </w:tr>
      <w:tr w:rsidR="00A7236B" w:rsidRPr="00A87226" w14:paraId="49C9D183" w14:textId="77777777" w:rsidTr="00360FAC">
        <w:tc>
          <w:tcPr>
            <w:tcW w:w="2235" w:type="dxa"/>
            <w:shd w:val="clear" w:color="auto" w:fill="auto"/>
          </w:tcPr>
          <w:p w14:paraId="4D81A905" w14:textId="77777777" w:rsidR="00A7236B" w:rsidRPr="00A87226" w:rsidRDefault="00A7236B" w:rsidP="00195A43">
            <w:pPr>
              <w:pStyle w:val="TableText"/>
            </w:pPr>
            <w:r w:rsidRPr="00A87226">
              <w:t>Operation</w:t>
            </w:r>
          </w:p>
        </w:tc>
        <w:tc>
          <w:tcPr>
            <w:tcW w:w="4149" w:type="dxa"/>
            <w:shd w:val="clear" w:color="auto" w:fill="auto"/>
          </w:tcPr>
          <w:p w14:paraId="023E0F5E" w14:textId="77777777" w:rsidR="00A7236B" w:rsidRPr="00195A43" w:rsidRDefault="00A7236B" w:rsidP="00195A43">
            <w:pPr>
              <w:pStyle w:val="TableText"/>
              <w:rPr>
                <w:rFonts w:cs="Cambria-Bold"/>
                <w:bCs/>
                <w:szCs w:val="22"/>
                <w:lang w:eastAsia="en-GB"/>
              </w:rPr>
            </w:pPr>
            <w:r w:rsidRPr="00195A43">
              <w:rPr>
                <w:rFonts w:cs="Cambria-Bold"/>
                <w:bCs/>
                <w:szCs w:val="22"/>
                <w:lang w:eastAsia="en-GB"/>
              </w:rPr>
              <w:t>8.1 Operational planning and control</w:t>
            </w:r>
          </w:p>
          <w:p w14:paraId="21E047DE" w14:textId="77777777" w:rsidR="00A7236B" w:rsidRPr="00195A43" w:rsidRDefault="00A7236B" w:rsidP="00195A43">
            <w:pPr>
              <w:pStyle w:val="TableText"/>
              <w:rPr>
                <w:rFonts w:cs="Cambria-Bold"/>
                <w:bCs/>
                <w:szCs w:val="22"/>
                <w:lang w:eastAsia="en-GB"/>
              </w:rPr>
            </w:pPr>
            <w:r w:rsidRPr="00195A43">
              <w:rPr>
                <w:rFonts w:cs="Cambria-Bold"/>
                <w:bCs/>
                <w:szCs w:val="22"/>
                <w:lang w:eastAsia="en-GB"/>
              </w:rPr>
              <w:t>8.2 Requirements for products and services</w:t>
            </w:r>
          </w:p>
          <w:p w14:paraId="3431C467" w14:textId="77777777" w:rsidR="00A7236B" w:rsidRPr="00195A43" w:rsidRDefault="00A7236B" w:rsidP="00195A43">
            <w:pPr>
              <w:pStyle w:val="TableText"/>
              <w:rPr>
                <w:rFonts w:cs="Cambria-Bold"/>
                <w:bCs/>
                <w:szCs w:val="22"/>
                <w:lang w:eastAsia="en-GB"/>
              </w:rPr>
            </w:pPr>
            <w:r w:rsidRPr="00195A43">
              <w:rPr>
                <w:rFonts w:cs="Cambria-Bold"/>
                <w:bCs/>
                <w:szCs w:val="22"/>
                <w:lang w:eastAsia="en-GB"/>
              </w:rPr>
              <w:t>8.3 Design and development of products and services</w:t>
            </w:r>
          </w:p>
          <w:p w14:paraId="74486919" w14:textId="4C9F0852" w:rsidR="00A7236B" w:rsidRPr="00195A43" w:rsidRDefault="00A7236B" w:rsidP="00195A43">
            <w:pPr>
              <w:pStyle w:val="TableText"/>
              <w:rPr>
                <w:rFonts w:cs="Cambria-Bold"/>
                <w:bCs/>
                <w:szCs w:val="22"/>
                <w:lang w:eastAsia="en-GB"/>
              </w:rPr>
            </w:pPr>
            <w:r w:rsidRPr="00195A43">
              <w:rPr>
                <w:rFonts w:cs="Cambria-Bold"/>
                <w:bCs/>
                <w:szCs w:val="22"/>
                <w:lang w:eastAsia="en-GB"/>
              </w:rPr>
              <w:t>8.4 Control of externally provided processes, products and services</w:t>
            </w:r>
          </w:p>
          <w:p w14:paraId="18F4E171" w14:textId="77777777" w:rsidR="00A7236B" w:rsidRPr="00195A43" w:rsidRDefault="00A7236B" w:rsidP="00195A43">
            <w:pPr>
              <w:pStyle w:val="TableText"/>
              <w:rPr>
                <w:rFonts w:cs="Cambria-Bold"/>
                <w:bCs/>
                <w:szCs w:val="22"/>
                <w:lang w:eastAsia="en-GB"/>
              </w:rPr>
            </w:pPr>
            <w:r w:rsidRPr="00195A43">
              <w:rPr>
                <w:rFonts w:cs="Cambria-Bold"/>
                <w:bCs/>
                <w:szCs w:val="22"/>
                <w:lang w:eastAsia="en-GB"/>
              </w:rPr>
              <w:t>8.5 Production and service provision</w:t>
            </w:r>
          </w:p>
          <w:p w14:paraId="05795B2F" w14:textId="77777777" w:rsidR="00A7236B" w:rsidRPr="00195A43" w:rsidRDefault="00A7236B" w:rsidP="00195A43">
            <w:pPr>
              <w:pStyle w:val="TableText"/>
              <w:rPr>
                <w:rFonts w:cs="Cambria-Bold"/>
                <w:bCs/>
                <w:szCs w:val="22"/>
                <w:lang w:eastAsia="en-GB"/>
              </w:rPr>
            </w:pPr>
            <w:r w:rsidRPr="00195A43">
              <w:rPr>
                <w:rFonts w:cs="Cambria-Bold"/>
                <w:bCs/>
                <w:szCs w:val="22"/>
                <w:lang w:eastAsia="en-GB"/>
              </w:rPr>
              <w:t>8.6 Release of products and services</w:t>
            </w:r>
          </w:p>
          <w:p w14:paraId="2A6C3B37" w14:textId="0C0F08C9" w:rsidR="00A7236B" w:rsidRPr="00A87226" w:rsidRDefault="00A7236B" w:rsidP="00195A43">
            <w:pPr>
              <w:pStyle w:val="TableText"/>
              <w:rPr>
                <w:szCs w:val="22"/>
              </w:rPr>
            </w:pPr>
            <w:r w:rsidRPr="00195A43">
              <w:rPr>
                <w:rFonts w:cs="Cambria-Bold"/>
                <w:bCs/>
                <w:szCs w:val="22"/>
                <w:lang w:eastAsia="en-GB"/>
              </w:rPr>
              <w:t>8.7 Control of nonconforming outputs</w:t>
            </w:r>
          </w:p>
        </w:tc>
        <w:tc>
          <w:tcPr>
            <w:tcW w:w="3192" w:type="dxa"/>
            <w:shd w:val="clear" w:color="auto" w:fill="auto"/>
          </w:tcPr>
          <w:p w14:paraId="1528657B" w14:textId="77777777" w:rsidR="00A7236B" w:rsidRPr="00A87226" w:rsidRDefault="00A7236B" w:rsidP="00195A43">
            <w:pPr>
              <w:pStyle w:val="TableText"/>
              <w:rPr>
                <w:i/>
              </w:rPr>
            </w:pPr>
            <w:r w:rsidRPr="00A87226">
              <w:rPr>
                <w:i/>
              </w:rPr>
              <w:t xml:space="preserve">(addressed in the operational ICAO Annexes) </w:t>
            </w:r>
          </w:p>
        </w:tc>
      </w:tr>
      <w:tr w:rsidR="00A7236B" w:rsidRPr="00A87226" w14:paraId="1A5ACE06" w14:textId="77777777" w:rsidTr="00360FAC">
        <w:tc>
          <w:tcPr>
            <w:tcW w:w="2235" w:type="dxa"/>
            <w:shd w:val="clear" w:color="auto" w:fill="auto"/>
          </w:tcPr>
          <w:p w14:paraId="5E776069" w14:textId="77777777" w:rsidR="00A7236B" w:rsidRPr="00A87226" w:rsidRDefault="00A7236B" w:rsidP="00195A43">
            <w:pPr>
              <w:pStyle w:val="TableText"/>
            </w:pPr>
            <w:r w:rsidRPr="00A87226">
              <w:t>Management review</w:t>
            </w:r>
          </w:p>
        </w:tc>
        <w:tc>
          <w:tcPr>
            <w:tcW w:w="4149" w:type="dxa"/>
            <w:shd w:val="clear" w:color="auto" w:fill="auto"/>
          </w:tcPr>
          <w:p w14:paraId="22527EF1" w14:textId="37D0B613" w:rsidR="00A7236B" w:rsidRPr="00A87226" w:rsidRDefault="00A7236B" w:rsidP="00195A43">
            <w:pPr>
              <w:pStyle w:val="TableText"/>
              <w:rPr>
                <w:szCs w:val="22"/>
              </w:rPr>
            </w:pPr>
            <w:r w:rsidRPr="00A87226">
              <w:rPr>
                <w:szCs w:val="22"/>
              </w:rPr>
              <w:t>9.3 Management review</w:t>
            </w:r>
          </w:p>
        </w:tc>
        <w:tc>
          <w:tcPr>
            <w:tcW w:w="3192" w:type="dxa"/>
            <w:shd w:val="clear" w:color="auto" w:fill="auto"/>
          </w:tcPr>
          <w:p w14:paraId="51DCB00D" w14:textId="77777777" w:rsidR="00A7236B" w:rsidRPr="00A87226" w:rsidRDefault="00A7236B" w:rsidP="00195A43">
            <w:pPr>
              <w:pStyle w:val="TableText"/>
            </w:pPr>
            <w:r w:rsidRPr="00A87226">
              <w:t>---</w:t>
            </w:r>
          </w:p>
        </w:tc>
      </w:tr>
      <w:tr w:rsidR="00A7236B" w:rsidRPr="00A87226" w14:paraId="04C92B86" w14:textId="77777777" w:rsidTr="00360FAC">
        <w:tc>
          <w:tcPr>
            <w:tcW w:w="2235" w:type="dxa"/>
            <w:shd w:val="clear" w:color="auto" w:fill="auto"/>
          </w:tcPr>
          <w:p w14:paraId="289E73DA" w14:textId="77777777" w:rsidR="00A7236B" w:rsidRPr="00A87226" w:rsidRDefault="00A7236B" w:rsidP="00195A43">
            <w:pPr>
              <w:pStyle w:val="TableText"/>
            </w:pPr>
            <w:r w:rsidRPr="00A87226">
              <w:t>Emergency response</w:t>
            </w:r>
          </w:p>
        </w:tc>
        <w:tc>
          <w:tcPr>
            <w:tcW w:w="4149" w:type="dxa"/>
            <w:shd w:val="clear" w:color="auto" w:fill="auto"/>
          </w:tcPr>
          <w:p w14:paraId="61CF4A76" w14:textId="77777777" w:rsidR="00A7236B" w:rsidRPr="00A87226" w:rsidRDefault="00A7236B" w:rsidP="00195A43">
            <w:pPr>
              <w:pStyle w:val="TableText"/>
              <w:rPr>
                <w:szCs w:val="22"/>
              </w:rPr>
            </w:pPr>
            <w:r w:rsidRPr="00A87226">
              <w:rPr>
                <w:szCs w:val="22"/>
              </w:rPr>
              <w:t>---</w:t>
            </w:r>
          </w:p>
        </w:tc>
        <w:tc>
          <w:tcPr>
            <w:tcW w:w="3192" w:type="dxa"/>
            <w:shd w:val="clear" w:color="auto" w:fill="auto"/>
          </w:tcPr>
          <w:p w14:paraId="08AA353D" w14:textId="5CE5D370" w:rsidR="00A7236B" w:rsidRPr="00A87226" w:rsidRDefault="00A7236B" w:rsidP="00195A43">
            <w:pPr>
              <w:pStyle w:val="TableText"/>
            </w:pPr>
            <w:r w:rsidRPr="00A87226">
              <w:t>1.4 Coordination of emergency response planning</w:t>
            </w:r>
          </w:p>
        </w:tc>
      </w:tr>
      <w:tr w:rsidR="00A7236B" w:rsidRPr="00A87226" w14:paraId="1CF7B867" w14:textId="77777777" w:rsidTr="00360FAC">
        <w:tc>
          <w:tcPr>
            <w:tcW w:w="2235" w:type="dxa"/>
            <w:shd w:val="clear" w:color="auto" w:fill="auto"/>
          </w:tcPr>
          <w:p w14:paraId="3497564C" w14:textId="77777777" w:rsidR="00A7236B" w:rsidRPr="00A87226" w:rsidRDefault="00A7236B" w:rsidP="00195A43">
            <w:pPr>
              <w:pStyle w:val="TableText"/>
            </w:pPr>
            <w:r w:rsidRPr="00A87226">
              <w:t>Resources</w:t>
            </w:r>
          </w:p>
        </w:tc>
        <w:tc>
          <w:tcPr>
            <w:tcW w:w="4149" w:type="dxa"/>
            <w:shd w:val="clear" w:color="auto" w:fill="auto"/>
          </w:tcPr>
          <w:p w14:paraId="2CD6784E" w14:textId="77777777" w:rsidR="00A7236B" w:rsidRPr="00195A43" w:rsidRDefault="00A7236B" w:rsidP="00195A43">
            <w:pPr>
              <w:pStyle w:val="TableText"/>
              <w:rPr>
                <w:szCs w:val="22"/>
              </w:rPr>
            </w:pPr>
            <w:r w:rsidRPr="00195A43">
              <w:rPr>
                <w:szCs w:val="22"/>
              </w:rPr>
              <w:t xml:space="preserve">7.1.1 General </w:t>
            </w:r>
          </w:p>
          <w:p w14:paraId="3AD201E2" w14:textId="77777777" w:rsidR="00A7236B" w:rsidRPr="00195A43" w:rsidRDefault="00A7236B" w:rsidP="00195A43">
            <w:pPr>
              <w:pStyle w:val="TableText"/>
              <w:rPr>
                <w:szCs w:val="22"/>
              </w:rPr>
            </w:pPr>
            <w:r w:rsidRPr="00195A43">
              <w:rPr>
                <w:szCs w:val="22"/>
              </w:rPr>
              <w:t xml:space="preserve">7.1.2 People </w:t>
            </w:r>
          </w:p>
          <w:p w14:paraId="60135454" w14:textId="77ED5609" w:rsidR="00A7236B" w:rsidRPr="00A87226" w:rsidRDefault="00A7236B" w:rsidP="00195A43">
            <w:pPr>
              <w:pStyle w:val="TableText"/>
              <w:rPr>
                <w:szCs w:val="22"/>
              </w:rPr>
            </w:pPr>
            <w:r w:rsidRPr="00195A43">
              <w:rPr>
                <w:szCs w:val="22"/>
              </w:rPr>
              <w:t xml:space="preserve">7.1.3 Infrastructure </w:t>
            </w:r>
          </w:p>
        </w:tc>
        <w:tc>
          <w:tcPr>
            <w:tcW w:w="3192" w:type="dxa"/>
            <w:shd w:val="clear" w:color="auto" w:fill="auto"/>
          </w:tcPr>
          <w:p w14:paraId="60970716" w14:textId="77777777" w:rsidR="00A7236B" w:rsidRPr="00A87226" w:rsidRDefault="00A7236B" w:rsidP="00195A43">
            <w:pPr>
              <w:pStyle w:val="TableText"/>
              <w:rPr>
                <w:i/>
              </w:rPr>
            </w:pPr>
            <w:r w:rsidRPr="00A87226">
              <w:rPr>
                <w:i/>
              </w:rPr>
              <w:t>(addressed in the operational ICAO Annexes)</w:t>
            </w:r>
          </w:p>
        </w:tc>
      </w:tr>
      <w:tr w:rsidR="00A7236B" w:rsidRPr="00A87226" w14:paraId="094657DD" w14:textId="77777777" w:rsidTr="00360FAC">
        <w:tc>
          <w:tcPr>
            <w:tcW w:w="2235" w:type="dxa"/>
            <w:shd w:val="clear" w:color="auto" w:fill="auto"/>
          </w:tcPr>
          <w:p w14:paraId="6669FFFD" w14:textId="77777777" w:rsidR="00A7236B" w:rsidRPr="00A87226" w:rsidRDefault="00A7236B" w:rsidP="00195A43">
            <w:pPr>
              <w:pStyle w:val="TableText"/>
            </w:pPr>
            <w:r w:rsidRPr="00A87226">
              <w:t xml:space="preserve">Knowledge management </w:t>
            </w:r>
          </w:p>
        </w:tc>
        <w:tc>
          <w:tcPr>
            <w:tcW w:w="4149" w:type="dxa"/>
            <w:shd w:val="clear" w:color="auto" w:fill="auto"/>
          </w:tcPr>
          <w:p w14:paraId="0B8E6C13" w14:textId="77777777" w:rsidR="00A7236B" w:rsidRPr="00195A43" w:rsidRDefault="00A7236B" w:rsidP="00195A43">
            <w:pPr>
              <w:pStyle w:val="TableText"/>
              <w:rPr>
                <w:szCs w:val="22"/>
              </w:rPr>
            </w:pPr>
            <w:r w:rsidRPr="00195A43">
              <w:rPr>
                <w:szCs w:val="22"/>
              </w:rPr>
              <w:t>7.1.6 Organizational knowledge</w:t>
            </w:r>
          </w:p>
        </w:tc>
        <w:tc>
          <w:tcPr>
            <w:tcW w:w="3192" w:type="dxa"/>
            <w:shd w:val="clear" w:color="auto" w:fill="auto"/>
          </w:tcPr>
          <w:p w14:paraId="71D4BC3D" w14:textId="77777777" w:rsidR="00A7236B" w:rsidRPr="00A87226" w:rsidRDefault="00A7236B" w:rsidP="00195A43">
            <w:pPr>
              <w:pStyle w:val="TableText"/>
            </w:pPr>
            <w:r w:rsidRPr="00A87226">
              <w:t>---</w:t>
            </w:r>
          </w:p>
        </w:tc>
      </w:tr>
    </w:tbl>
    <w:p w14:paraId="6AA57BBF" w14:textId="77777777" w:rsidR="00A7236B" w:rsidRPr="00195A43" w:rsidRDefault="00A7236B" w:rsidP="003710FB"/>
    <w:sectPr w:rsidR="00A7236B" w:rsidRPr="00195A43" w:rsidSect="00195A43">
      <w:pgSz w:w="12240" w:h="15840"/>
      <w:pgMar w:top="1440" w:right="1440" w:bottom="993" w:left="144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ECA88" w14:textId="77777777" w:rsidR="004C4759" w:rsidRDefault="004C4759">
      <w:r>
        <w:separator/>
      </w:r>
    </w:p>
  </w:endnote>
  <w:endnote w:type="continuationSeparator" w:id="0">
    <w:p w14:paraId="4622BE92" w14:textId="77777777" w:rsidR="004C4759" w:rsidRDefault="004C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F909" w14:textId="193A85DB" w:rsidR="000F2A7D" w:rsidRPr="00717603" w:rsidRDefault="00717603" w:rsidP="00195A43">
    <w:pPr>
      <w:pStyle w:val="Footer"/>
    </w:pPr>
    <w:r w:rsidRPr="00195A43">
      <w:fldChar w:fldCharType="begin"/>
    </w:r>
    <w:r w:rsidRPr="00717603">
      <w:instrText xml:space="preserve"> PAGE   \* MERGEFORMAT </w:instrText>
    </w:r>
    <w:r w:rsidRPr="00195A43">
      <w:fldChar w:fldCharType="separate"/>
    </w:r>
    <w:r w:rsidR="00A26C48">
      <w:rPr>
        <w:noProof/>
      </w:rPr>
      <w:t>1</w:t>
    </w:r>
    <w:r w:rsidRPr="00195A43">
      <w:fldChar w:fldCharType="end"/>
    </w:r>
    <w:r w:rsidR="002435D5" w:rsidRPr="00195A43">
      <w:rPr>
        <w:noProof/>
      </w:rPr>
      <mc:AlternateContent>
        <mc:Choice Requires="wps">
          <w:drawing>
            <wp:anchor distT="4294967295" distB="4294967295" distL="114300" distR="114300" simplePos="0" relativeHeight="251658752" behindDoc="0" locked="0" layoutInCell="1" allowOverlap="1" wp14:anchorId="4ABB60DA" wp14:editId="0DCF3B44">
              <wp:simplePos x="0" y="0"/>
              <wp:positionH relativeFrom="column">
                <wp:posOffset>0</wp:posOffset>
              </wp:positionH>
              <wp:positionV relativeFrom="page">
                <wp:posOffset>9500869</wp:posOffset>
              </wp:positionV>
              <wp:extent cx="59436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C1A7A"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748.1pt" to="468pt,7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LdEgIAACkEAAAOAAAAZHJzL2Uyb0RvYy54bWysU8GO2jAQvVfqP1i+QxI2y0JEWFUJ9EK7&#10;SLv9AGM7xKpjW7YhoKr/3rEhaGk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" strokecolor="#006" strokeweight="1pt">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57CB" w14:textId="77777777" w:rsidR="004C4759" w:rsidRDefault="004C4759" w:rsidP="00195A43">
      <w:pPr>
        <w:spacing w:before="120" w:after="120"/>
      </w:pPr>
      <w:r>
        <w:separator/>
      </w:r>
    </w:p>
  </w:footnote>
  <w:footnote w:type="continuationSeparator" w:id="0">
    <w:p w14:paraId="40AA701A" w14:textId="77777777" w:rsidR="004C4759" w:rsidRDefault="004C4759">
      <w:r>
        <w:continuationSeparator/>
      </w:r>
    </w:p>
  </w:footnote>
  <w:footnote w:id="1">
    <w:p w14:paraId="5231AC14" w14:textId="63DE1226" w:rsidR="00347504" w:rsidRDefault="00347504">
      <w:pPr>
        <w:pStyle w:val="FootnoteText"/>
      </w:pPr>
      <w:r>
        <w:rPr>
          <w:rStyle w:val="FootnoteReference"/>
        </w:rPr>
        <w:footnoteRef/>
      </w:r>
      <w:r>
        <w:t xml:space="preserve"> </w:t>
      </w:r>
      <w:r w:rsidRPr="007B0173">
        <w:t xml:space="preserve">When reference is made </w:t>
      </w:r>
      <w:r w:rsidR="003A7AE7" w:rsidRPr="007B0173">
        <w:t>to QMS</w:t>
      </w:r>
      <w:r w:rsidR="003A7AE7">
        <w:t xml:space="preserve"> </w:t>
      </w:r>
      <w:r>
        <w:t>in this paper</w:t>
      </w:r>
      <w:r w:rsidRPr="007B0173">
        <w:t xml:space="preserve">, this is intended to mean </w:t>
      </w:r>
      <w:r>
        <w:t xml:space="preserve">a </w:t>
      </w:r>
      <w:r w:rsidRPr="007B0173">
        <w:t xml:space="preserve">“Quality Management System” </w:t>
      </w:r>
      <w:r>
        <w:t xml:space="preserve">based on </w:t>
      </w:r>
      <w:r w:rsidRPr="007B0173">
        <w:t>ISO 900</w:t>
      </w:r>
      <w:r>
        <w:t>0</w:t>
      </w:r>
      <w:r w:rsidRPr="007B0173">
        <w:t xml:space="preserve"> series </w:t>
      </w:r>
      <w:r>
        <w:t xml:space="preserve">industry </w:t>
      </w:r>
      <w:r w:rsidRPr="007B0173">
        <w:t>standards.</w:t>
      </w:r>
    </w:p>
  </w:footnote>
  <w:footnote w:id="2">
    <w:p w14:paraId="117F6E07" w14:textId="2D2273E9" w:rsidR="00B14297" w:rsidRPr="000F2A7D" w:rsidRDefault="00B14297" w:rsidP="000F2A7D">
      <w:pPr>
        <w:pStyle w:val="FootnoteText"/>
        <w:rPr>
          <w:lang w:val="en-GB"/>
        </w:rPr>
      </w:pPr>
      <w:r>
        <w:rPr>
          <w:rStyle w:val="FootnoteReference"/>
        </w:rPr>
        <w:footnoteRef/>
      </w:r>
      <w:r>
        <w:t xml:space="preserve"> </w:t>
      </w:r>
      <w:r w:rsidRPr="000F2A7D">
        <w:t xml:space="preserve">ISO 9001:2015 or similar management system </w:t>
      </w:r>
      <w:r>
        <w:t xml:space="preserve">standards, such as </w:t>
      </w:r>
      <w:r w:rsidR="0050614A">
        <w:t xml:space="preserve">the </w:t>
      </w:r>
      <w:r>
        <w:t>AS/EN 9100 series</w:t>
      </w:r>
      <w:r w:rsidR="0050614A">
        <w:t>,</w:t>
      </w:r>
      <w:r>
        <w:t xml:space="preserve"> </w:t>
      </w:r>
      <w:r w:rsidRPr="000F2A7D">
        <w:t>provide a quality management system framework</w:t>
      </w:r>
      <w:r>
        <w:t>. Depending on national aviation legislation</w:t>
      </w:r>
      <w:r w:rsidR="0050614A">
        <w:t xml:space="preserve"> and </w:t>
      </w:r>
      <w:r>
        <w:t>statutory and contractual requirements</w:t>
      </w:r>
      <w:r w:rsidR="0050614A">
        <w:t>,</w:t>
      </w:r>
      <w:r>
        <w:t xml:space="preserve"> aviation organizations may or may not be required to be certified against those standards.</w:t>
      </w:r>
    </w:p>
  </w:footnote>
  <w:footnote w:id="3">
    <w:p w14:paraId="72C9D51B" w14:textId="3EE6A152" w:rsidR="00B14297" w:rsidRPr="000F2A7D" w:rsidRDefault="00B14297" w:rsidP="004A3A48">
      <w:pPr>
        <w:pStyle w:val="FootnoteText"/>
        <w:rPr>
          <w:lang w:val="en-GB"/>
        </w:rPr>
      </w:pPr>
      <w:r>
        <w:rPr>
          <w:rStyle w:val="FootnoteReference"/>
        </w:rPr>
        <w:footnoteRef/>
      </w:r>
      <w:r>
        <w:t xml:space="preserve"> </w:t>
      </w:r>
      <w:r w:rsidRPr="0019469A">
        <w:rPr>
          <w:rFonts w:eastAsia="MS Mincho"/>
          <w:lang w:val="en-GB"/>
        </w:rPr>
        <w:t>This may</w:t>
      </w:r>
      <w:r>
        <w:rPr>
          <w:rFonts w:eastAsia="MS Mincho"/>
          <w:lang w:val="en-GB"/>
        </w:rPr>
        <w:t xml:space="preserve"> also </w:t>
      </w:r>
      <w:r w:rsidRPr="0019469A">
        <w:rPr>
          <w:rFonts w:eastAsia="MS Mincho"/>
          <w:lang w:val="en-GB"/>
        </w:rPr>
        <w:t>require the future development of organizational management SARP</w:t>
      </w:r>
      <w:r>
        <w:rPr>
          <w:rFonts w:eastAsia="MS Mincho"/>
          <w:lang w:val="en-GB"/>
        </w:rPr>
        <w:t>s</w:t>
      </w:r>
      <w:r w:rsidRPr="0019469A">
        <w:rPr>
          <w:rFonts w:eastAsia="MS Mincho"/>
          <w:lang w:val="en-GB"/>
        </w:rPr>
        <w:t xml:space="preserve"> to integrate those areas under a unified management system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9633" w14:textId="1D1406B0" w:rsidR="000F2A7D" w:rsidRPr="00A60423" w:rsidRDefault="002435D5" w:rsidP="00B54104">
    <w:pPr>
      <w:pStyle w:val="Header"/>
    </w:pPr>
    <w:r>
      <w:rPr>
        <w:noProof/>
      </w:rPr>
      <w:drawing>
        <wp:anchor distT="0" distB="0" distL="114300" distR="114300" simplePos="0" relativeHeight="251656704" behindDoc="1" locked="0" layoutInCell="1" allowOverlap="1" wp14:anchorId="1CD99F2D" wp14:editId="706FF225">
          <wp:simplePos x="0" y="0"/>
          <wp:positionH relativeFrom="margin">
            <wp:posOffset>3858895</wp:posOffset>
          </wp:positionH>
          <wp:positionV relativeFrom="page">
            <wp:posOffset>301625</wp:posOffset>
          </wp:positionV>
          <wp:extent cx="2124075" cy="447675"/>
          <wp:effectExtent l="0" t="0" r="0" b="0"/>
          <wp:wrapNone/>
          <wp:docPr id="1" name="Picture 1" descr="SMICG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CG_Doc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15A">
      <w:t>Safety Management System and Quality</w:t>
    </w:r>
  </w:p>
  <w:p w14:paraId="70CAFE89" w14:textId="245154F9" w:rsidR="000F2A7D" w:rsidRDefault="002435D5" w:rsidP="00F176EB">
    <w:pPr>
      <w:pStyle w:val="Header"/>
    </w:pPr>
    <w:r>
      <w:rPr>
        <w:noProof/>
      </w:rPr>
      <mc:AlternateContent>
        <mc:Choice Requires="wps">
          <w:drawing>
            <wp:anchor distT="4294967295" distB="4294967295" distL="114300" distR="114300" simplePos="0" relativeHeight="251657728" behindDoc="0" locked="0" layoutInCell="1" allowOverlap="1" wp14:anchorId="63BC52A5" wp14:editId="15135B70">
              <wp:simplePos x="0" y="0"/>
              <wp:positionH relativeFrom="column">
                <wp:posOffset>0</wp:posOffset>
              </wp:positionH>
              <wp:positionV relativeFrom="paragraph">
                <wp:posOffset>201294</wp:posOffset>
              </wp:positionV>
              <wp:extent cx="59436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DF8A"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" strokecolor="#006" strokeweight="1pt"/>
          </w:pict>
        </mc:Fallback>
      </mc:AlternateContent>
    </w:r>
    <w:r w:rsidR="0038515A">
      <w:t>Management System Relationship</w:t>
    </w:r>
  </w:p>
  <w:p w14:paraId="3693D012" w14:textId="77777777" w:rsidR="000F2A7D" w:rsidRDefault="000F2A7D" w:rsidP="00F176EB">
    <w:pPr>
      <w:pStyle w:val="Header"/>
    </w:pPr>
  </w:p>
  <w:p w14:paraId="5FA21795" w14:textId="77777777" w:rsidR="000F2A7D" w:rsidRPr="00A60423" w:rsidRDefault="000F2A7D" w:rsidP="00F1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7E9"/>
    <w:multiLevelType w:val="multilevel"/>
    <w:tmpl w:val="887ED0C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A71A18"/>
    <w:multiLevelType w:val="hybridMultilevel"/>
    <w:tmpl w:val="9FC6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025BB"/>
    <w:multiLevelType w:val="hybridMultilevel"/>
    <w:tmpl w:val="6436FB9E"/>
    <w:lvl w:ilvl="0" w:tplc="20D29D6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37376"/>
    <w:multiLevelType w:val="hybridMultilevel"/>
    <w:tmpl w:val="0B8C58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F4966"/>
    <w:multiLevelType w:val="multilevel"/>
    <w:tmpl w:val="0A6873C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8E4C28"/>
    <w:multiLevelType w:val="hybridMultilevel"/>
    <w:tmpl w:val="A0820A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07C712E"/>
    <w:multiLevelType w:val="multilevel"/>
    <w:tmpl w:val="7CC894F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274829FD"/>
    <w:multiLevelType w:val="hybridMultilevel"/>
    <w:tmpl w:val="35D6D042"/>
    <w:lvl w:ilvl="0" w:tplc="122EE3EE">
      <w:start w:val="1"/>
      <w:numFmt w:val="bullet"/>
      <w:lvlText w:val="•"/>
      <w:lvlJc w:val="left"/>
      <w:pPr>
        <w:tabs>
          <w:tab w:val="num" w:pos="720"/>
        </w:tabs>
        <w:ind w:left="720" w:hanging="360"/>
      </w:pPr>
      <w:rPr>
        <w:rFonts w:ascii="Times New Roman" w:hAnsi="Times New Roman" w:hint="default"/>
      </w:rPr>
    </w:lvl>
    <w:lvl w:ilvl="1" w:tplc="BBB251D0" w:tentative="1">
      <w:start w:val="1"/>
      <w:numFmt w:val="bullet"/>
      <w:lvlText w:val="•"/>
      <w:lvlJc w:val="left"/>
      <w:pPr>
        <w:tabs>
          <w:tab w:val="num" w:pos="1440"/>
        </w:tabs>
        <w:ind w:left="1440" w:hanging="360"/>
      </w:pPr>
      <w:rPr>
        <w:rFonts w:ascii="Times New Roman" w:hAnsi="Times New Roman" w:hint="default"/>
      </w:rPr>
    </w:lvl>
    <w:lvl w:ilvl="2" w:tplc="ED66ED2A" w:tentative="1">
      <w:start w:val="1"/>
      <w:numFmt w:val="bullet"/>
      <w:lvlText w:val="•"/>
      <w:lvlJc w:val="left"/>
      <w:pPr>
        <w:tabs>
          <w:tab w:val="num" w:pos="2160"/>
        </w:tabs>
        <w:ind w:left="2160" w:hanging="360"/>
      </w:pPr>
      <w:rPr>
        <w:rFonts w:ascii="Times New Roman" w:hAnsi="Times New Roman" w:hint="default"/>
      </w:rPr>
    </w:lvl>
    <w:lvl w:ilvl="3" w:tplc="0E32ECF6" w:tentative="1">
      <w:start w:val="1"/>
      <w:numFmt w:val="bullet"/>
      <w:lvlText w:val="•"/>
      <w:lvlJc w:val="left"/>
      <w:pPr>
        <w:tabs>
          <w:tab w:val="num" w:pos="2880"/>
        </w:tabs>
        <w:ind w:left="2880" w:hanging="360"/>
      </w:pPr>
      <w:rPr>
        <w:rFonts w:ascii="Times New Roman" w:hAnsi="Times New Roman" w:hint="default"/>
      </w:rPr>
    </w:lvl>
    <w:lvl w:ilvl="4" w:tplc="1C30CC70" w:tentative="1">
      <w:start w:val="1"/>
      <w:numFmt w:val="bullet"/>
      <w:lvlText w:val="•"/>
      <w:lvlJc w:val="left"/>
      <w:pPr>
        <w:tabs>
          <w:tab w:val="num" w:pos="3600"/>
        </w:tabs>
        <w:ind w:left="3600" w:hanging="360"/>
      </w:pPr>
      <w:rPr>
        <w:rFonts w:ascii="Times New Roman" w:hAnsi="Times New Roman" w:hint="default"/>
      </w:rPr>
    </w:lvl>
    <w:lvl w:ilvl="5" w:tplc="9C026AD4" w:tentative="1">
      <w:start w:val="1"/>
      <w:numFmt w:val="bullet"/>
      <w:lvlText w:val="•"/>
      <w:lvlJc w:val="left"/>
      <w:pPr>
        <w:tabs>
          <w:tab w:val="num" w:pos="4320"/>
        </w:tabs>
        <w:ind w:left="4320" w:hanging="360"/>
      </w:pPr>
      <w:rPr>
        <w:rFonts w:ascii="Times New Roman" w:hAnsi="Times New Roman" w:hint="default"/>
      </w:rPr>
    </w:lvl>
    <w:lvl w:ilvl="6" w:tplc="9DC2C374" w:tentative="1">
      <w:start w:val="1"/>
      <w:numFmt w:val="bullet"/>
      <w:lvlText w:val="•"/>
      <w:lvlJc w:val="left"/>
      <w:pPr>
        <w:tabs>
          <w:tab w:val="num" w:pos="5040"/>
        </w:tabs>
        <w:ind w:left="5040" w:hanging="360"/>
      </w:pPr>
      <w:rPr>
        <w:rFonts w:ascii="Times New Roman" w:hAnsi="Times New Roman" w:hint="default"/>
      </w:rPr>
    </w:lvl>
    <w:lvl w:ilvl="7" w:tplc="F302400A" w:tentative="1">
      <w:start w:val="1"/>
      <w:numFmt w:val="bullet"/>
      <w:lvlText w:val="•"/>
      <w:lvlJc w:val="left"/>
      <w:pPr>
        <w:tabs>
          <w:tab w:val="num" w:pos="5760"/>
        </w:tabs>
        <w:ind w:left="5760" w:hanging="360"/>
      </w:pPr>
      <w:rPr>
        <w:rFonts w:ascii="Times New Roman" w:hAnsi="Times New Roman" w:hint="default"/>
      </w:rPr>
    </w:lvl>
    <w:lvl w:ilvl="8" w:tplc="3DF8BF2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2C206E"/>
    <w:multiLevelType w:val="multilevel"/>
    <w:tmpl w:val="52DC55DC"/>
    <w:lvl w:ilvl="0">
      <w:start w:val="1"/>
      <w:numFmt w:val="upperLetter"/>
      <w:pStyle w:val="Heading1"/>
      <w:suff w:val="space"/>
      <w:lvlText w:val="Appendix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2AF415F2"/>
    <w:multiLevelType w:val="hybridMultilevel"/>
    <w:tmpl w:val="9C2A5C9E"/>
    <w:lvl w:ilvl="0" w:tplc="891ECC7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BA62C53"/>
    <w:multiLevelType w:val="multilevel"/>
    <w:tmpl w:val="637ADFB0"/>
    <w:lvl w:ilvl="0">
      <w:start w:val="1"/>
      <w:numFmt w:val="decimal"/>
      <w:pStyle w:val="1Heading"/>
      <w:lvlText w:val="%1."/>
      <w:lvlJc w:val="left"/>
      <w:pPr>
        <w:tabs>
          <w:tab w:val="num" w:pos="720"/>
        </w:tabs>
        <w:ind w:left="720" w:hanging="720"/>
      </w:pPr>
      <w:rPr>
        <w:rFonts w:ascii="Times New Roman" w:hAnsi="Times New Roman" w:cs="Times New Roman"/>
        <w:b w:val="0"/>
        <w:bCs w:val="0"/>
        <w:i w:val="0"/>
        <w:iCs w:val="0"/>
        <w:sz w:val="22"/>
        <w:szCs w:val="22"/>
      </w:rPr>
    </w:lvl>
    <w:lvl w:ilvl="1">
      <w:start w:val="1"/>
      <w:numFmt w:val="decimal"/>
      <w:pStyle w:val="2Para"/>
      <w:lvlText w:val="%1.%2"/>
      <w:lvlJc w:val="left"/>
      <w:pPr>
        <w:tabs>
          <w:tab w:val="num" w:pos="0"/>
        </w:tabs>
      </w:pPr>
      <w:rPr>
        <w:rFonts w:ascii="Times New Roman" w:hAnsi="Times New Roman" w:cs="Times New Roman"/>
        <w:b w:val="0"/>
        <w:bCs w:val="0"/>
        <w:i w:val="0"/>
        <w:iCs w:val="0"/>
        <w:sz w:val="22"/>
        <w:szCs w:val="22"/>
      </w:rPr>
    </w:lvl>
    <w:lvl w:ilvl="2">
      <w:start w:val="1"/>
      <w:numFmt w:val="decimal"/>
      <w:pStyle w:val="3Para"/>
      <w:lvlText w:val="%1.%2.%3"/>
      <w:lvlJc w:val="left"/>
      <w:pPr>
        <w:tabs>
          <w:tab w:val="num" w:pos="0"/>
        </w:tabs>
      </w:pPr>
      <w:rPr>
        <w:rFonts w:ascii="Times New Roman" w:hAnsi="Times New Roman" w:cs="Times New Roman"/>
        <w:b w:val="0"/>
        <w:bCs w:val="0"/>
        <w:sz w:val="22"/>
        <w:szCs w:val="22"/>
      </w:rPr>
    </w:lvl>
    <w:lvl w:ilvl="3">
      <w:start w:val="1"/>
      <w:numFmt w:val="decimal"/>
      <w:pStyle w:val="4Para"/>
      <w:lvlText w:val="%1.%2.%3.%4"/>
      <w:lvlJc w:val="left"/>
      <w:pPr>
        <w:tabs>
          <w:tab w:val="num" w:pos="0"/>
        </w:tabs>
      </w:pPr>
      <w:rPr>
        <w:rFonts w:ascii="Times New Roman" w:hAnsi="Times New Roman" w:cs="Times New Roman"/>
        <w:b w:val="0"/>
        <w:bCs w:val="0"/>
        <w:sz w:val="22"/>
        <w:szCs w:val="22"/>
      </w:rPr>
    </w:lvl>
    <w:lvl w:ilvl="4">
      <w:start w:val="1"/>
      <w:numFmt w:val="decimal"/>
      <w:pStyle w:val="5Para"/>
      <w:lvlText w:val="%1.%2.%3.%4.%5"/>
      <w:lvlJc w:val="left"/>
      <w:pPr>
        <w:tabs>
          <w:tab w:val="num" w:pos="0"/>
        </w:tabs>
      </w:pPr>
      <w:rPr>
        <w:rFonts w:ascii="Times New Roman" w:hAnsi="Times New Roman" w:cs="Times New Roman"/>
        <w:b w:val="0"/>
        <w:bCs w:val="0"/>
        <w:sz w:val="22"/>
        <w:szCs w:val="22"/>
      </w:rPr>
    </w:lvl>
    <w:lvl w:ilvl="5">
      <w:start w:val="1"/>
      <w:numFmt w:val="decimal"/>
      <w:pStyle w:val="6Para"/>
      <w:lvlText w:val="%1.%2.%3.%4.%5.%6"/>
      <w:lvlJc w:val="left"/>
      <w:pPr>
        <w:tabs>
          <w:tab w:val="num" w:pos="0"/>
        </w:tabs>
      </w:pPr>
      <w:rPr>
        <w:rFonts w:ascii="Times New Roman" w:hAnsi="Times New Roman" w:cs="Times New Roman"/>
        <w:b w:val="0"/>
        <w:bCs w:val="0"/>
        <w:sz w:val="22"/>
        <w:szCs w:val="22"/>
      </w:rPr>
    </w:lvl>
    <w:lvl w:ilvl="6">
      <w:start w:val="1"/>
      <w:numFmt w:val="decimal"/>
      <w:pStyle w:val="7Para"/>
      <w:lvlText w:val="%1.%2.%3.%4.%5.%6.%7"/>
      <w:lvlJc w:val="left"/>
      <w:pPr>
        <w:tabs>
          <w:tab w:val="num" w:pos="0"/>
        </w:tabs>
      </w:pPr>
      <w:rPr>
        <w:rFonts w:ascii="Times New Roman" w:hAnsi="Times New Roman" w:cs="Times New Roman"/>
        <w:b w:val="0"/>
        <w:bCs w:val="0"/>
        <w:sz w:val="22"/>
        <w:szCs w:val="22"/>
      </w:rPr>
    </w:lvl>
    <w:lvl w:ilvl="7">
      <w:start w:val="1"/>
      <w:numFmt w:val="decimal"/>
      <w:pStyle w:val="8Para"/>
      <w:lvlText w:val="%1.%2.%3.%4.%5.%6.%7.%8"/>
      <w:lvlJc w:val="left"/>
      <w:pPr>
        <w:tabs>
          <w:tab w:val="num" w:pos="0"/>
        </w:tabs>
      </w:pPr>
      <w:rPr>
        <w:rFonts w:ascii="Times New Roman" w:hAnsi="Times New Roman" w:cs="Times New Roman"/>
        <w:b w:val="0"/>
        <w:bCs w:val="0"/>
        <w:sz w:val="22"/>
        <w:szCs w:val="22"/>
      </w:rPr>
    </w:lvl>
    <w:lvl w:ilvl="8">
      <w:start w:val="1"/>
      <w:numFmt w:val="decimal"/>
      <w:lvlText w:val="%1.%2.%3.%4.%5.%6.%7.%8.%9"/>
      <w:lvlJc w:val="left"/>
      <w:pPr>
        <w:tabs>
          <w:tab w:val="num" w:pos="0"/>
        </w:tabs>
      </w:pPr>
      <w:rPr>
        <w:rFonts w:ascii="Times New Roman" w:hAnsi="Times New Roman" w:cs="Times New Roman"/>
        <w:b w:val="0"/>
        <w:bCs w:val="0"/>
        <w:sz w:val="22"/>
        <w:szCs w:val="22"/>
      </w:rPr>
    </w:lvl>
  </w:abstractNum>
  <w:abstractNum w:abstractNumId="11" w15:restartNumberingAfterBreak="0">
    <w:nsid w:val="48645C1C"/>
    <w:multiLevelType w:val="multilevel"/>
    <w:tmpl w:val="AD86774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C47349"/>
    <w:multiLevelType w:val="multilevel"/>
    <w:tmpl w:val="2EBA1C2C"/>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4C02277B"/>
    <w:multiLevelType w:val="hybridMultilevel"/>
    <w:tmpl w:val="EE1069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74A5E"/>
    <w:multiLevelType w:val="multilevel"/>
    <w:tmpl w:val="9618C39E"/>
    <w:lvl w:ilvl="0">
      <w:start w:val="2"/>
      <w:numFmt w:val="decimal"/>
      <w:lvlText w:val="%1"/>
      <w:lvlJc w:val="left"/>
      <w:pPr>
        <w:ind w:left="360" w:hanging="360"/>
      </w:pPr>
      <w:rPr>
        <w:rFonts w:hint="default"/>
      </w:rPr>
    </w:lvl>
    <w:lvl w:ilvl="1">
      <w:start w:val="2"/>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15" w15:restartNumberingAfterBreak="0">
    <w:nsid w:val="594A3D56"/>
    <w:multiLevelType w:val="hybridMultilevel"/>
    <w:tmpl w:val="9DE49B2E"/>
    <w:lvl w:ilvl="0" w:tplc="CDA6EAE2">
      <w:start w:val="1"/>
      <w:numFmt w:val="bullet"/>
      <w:lvlText w:val="•"/>
      <w:lvlJc w:val="left"/>
      <w:pPr>
        <w:tabs>
          <w:tab w:val="num" w:pos="720"/>
        </w:tabs>
        <w:ind w:left="720" w:hanging="360"/>
      </w:pPr>
      <w:rPr>
        <w:rFonts w:ascii="Times New Roman" w:hAnsi="Times New Roman" w:hint="default"/>
      </w:rPr>
    </w:lvl>
    <w:lvl w:ilvl="1" w:tplc="712C3254" w:tentative="1">
      <w:start w:val="1"/>
      <w:numFmt w:val="bullet"/>
      <w:lvlText w:val="•"/>
      <w:lvlJc w:val="left"/>
      <w:pPr>
        <w:tabs>
          <w:tab w:val="num" w:pos="1440"/>
        </w:tabs>
        <w:ind w:left="1440" w:hanging="360"/>
      </w:pPr>
      <w:rPr>
        <w:rFonts w:ascii="Times New Roman" w:hAnsi="Times New Roman" w:hint="default"/>
      </w:rPr>
    </w:lvl>
    <w:lvl w:ilvl="2" w:tplc="4614D420" w:tentative="1">
      <w:start w:val="1"/>
      <w:numFmt w:val="bullet"/>
      <w:lvlText w:val="•"/>
      <w:lvlJc w:val="left"/>
      <w:pPr>
        <w:tabs>
          <w:tab w:val="num" w:pos="2160"/>
        </w:tabs>
        <w:ind w:left="2160" w:hanging="360"/>
      </w:pPr>
      <w:rPr>
        <w:rFonts w:ascii="Times New Roman" w:hAnsi="Times New Roman" w:hint="default"/>
      </w:rPr>
    </w:lvl>
    <w:lvl w:ilvl="3" w:tplc="55B68D4C" w:tentative="1">
      <w:start w:val="1"/>
      <w:numFmt w:val="bullet"/>
      <w:lvlText w:val="•"/>
      <w:lvlJc w:val="left"/>
      <w:pPr>
        <w:tabs>
          <w:tab w:val="num" w:pos="2880"/>
        </w:tabs>
        <w:ind w:left="2880" w:hanging="360"/>
      </w:pPr>
      <w:rPr>
        <w:rFonts w:ascii="Times New Roman" w:hAnsi="Times New Roman" w:hint="default"/>
      </w:rPr>
    </w:lvl>
    <w:lvl w:ilvl="4" w:tplc="2C2E2FBE" w:tentative="1">
      <w:start w:val="1"/>
      <w:numFmt w:val="bullet"/>
      <w:lvlText w:val="•"/>
      <w:lvlJc w:val="left"/>
      <w:pPr>
        <w:tabs>
          <w:tab w:val="num" w:pos="3600"/>
        </w:tabs>
        <w:ind w:left="3600" w:hanging="360"/>
      </w:pPr>
      <w:rPr>
        <w:rFonts w:ascii="Times New Roman" w:hAnsi="Times New Roman" w:hint="default"/>
      </w:rPr>
    </w:lvl>
    <w:lvl w:ilvl="5" w:tplc="14E02658" w:tentative="1">
      <w:start w:val="1"/>
      <w:numFmt w:val="bullet"/>
      <w:lvlText w:val="•"/>
      <w:lvlJc w:val="left"/>
      <w:pPr>
        <w:tabs>
          <w:tab w:val="num" w:pos="4320"/>
        </w:tabs>
        <w:ind w:left="4320" w:hanging="360"/>
      </w:pPr>
      <w:rPr>
        <w:rFonts w:ascii="Times New Roman" w:hAnsi="Times New Roman" w:hint="default"/>
      </w:rPr>
    </w:lvl>
    <w:lvl w:ilvl="6" w:tplc="8B9A119C" w:tentative="1">
      <w:start w:val="1"/>
      <w:numFmt w:val="bullet"/>
      <w:lvlText w:val="•"/>
      <w:lvlJc w:val="left"/>
      <w:pPr>
        <w:tabs>
          <w:tab w:val="num" w:pos="5040"/>
        </w:tabs>
        <w:ind w:left="5040" w:hanging="360"/>
      </w:pPr>
      <w:rPr>
        <w:rFonts w:ascii="Times New Roman" w:hAnsi="Times New Roman" w:hint="default"/>
      </w:rPr>
    </w:lvl>
    <w:lvl w:ilvl="7" w:tplc="EE444552" w:tentative="1">
      <w:start w:val="1"/>
      <w:numFmt w:val="bullet"/>
      <w:lvlText w:val="•"/>
      <w:lvlJc w:val="left"/>
      <w:pPr>
        <w:tabs>
          <w:tab w:val="num" w:pos="5760"/>
        </w:tabs>
        <w:ind w:left="5760" w:hanging="360"/>
      </w:pPr>
      <w:rPr>
        <w:rFonts w:ascii="Times New Roman" w:hAnsi="Times New Roman" w:hint="default"/>
      </w:rPr>
    </w:lvl>
    <w:lvl w:ilvl="8" w:tplc="D9A05A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E0113DF"/>
    <w:multiLevelType w:val="hybridMultilevel"/>
    <w:tmpl w:val="EAF67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882367"/>
    <w:multiLevelType w:val="hybridMultilevel"/>
    <w:tmpl w:val="B2169A3A"/>
    <w:lvl w:ilvl="0" w:tplc="2FC04CEE">
      <w:start w:val="1"/>
      <w:numFmt w:val="bullet"/>
      <w:lvlText w:val="•"/>
      <w:lvlJc w:val="left"/>
      <w:pPr>
        <w:tabs>
          <w:tab w:val="num" w:pos="720"/>
        </w:tabs>
        <w:ind w:left="720" w:hanging="360"/>
      </w:pPr>
      <w:rPr>
        <w:rFonts w:ascii="Times New Roman" w:hAnsi="Times New Roman" w:hint="default"/>
      </w:rPr>
    </w:lvl>
    <w:lvl w:ilvl="1" w:tplc="BEA0B256">
      <w:start w:val="67"/>
      <w:numFmt w:val="bullet"/>
      <w:lvlText w:val="•"/>
      <w:lvlJc w:val="left"/>
      <w:pPr>
        <w:tabs>
          <w:tab w:val="num" w:pos="1440"/>
        </w:tabs>
        <w:ind w:left="1440" w:hanging="360"/>
      </w:pPr>
      <w:rPr>
        <w:rFonts w:ascii="Times New Roman" w:hAnsi="Times New Roman" w:hint="default"/>
      </w:rPr>
    </w:lvl>
    <w:lvl w:ilvl="2" w:tplc="443045F2" w:tentative="1">
      <w:start w:val="1"/>
      <w:numFmt w:val="bullet"/>
      <w:lvlText w:val="•"/>
      <w:lvlJc w:val="left"/>
      <w:pPr>
        <w:tabs>
          <w:tab w:val="num" w:pos="2160"/>
        </w:tabs>
        <w:ind w:left="2160" w:hanging="360"/>
      </w:pPr>
      <w:rPr>
        <w:rFonts w:ascii="Times New Roman" w:hAnsi="Times New Roman" w:hint="default"/>
      </w:rPr>
    </w:lvl>
    <w:lvl w:ilvl="3" w:tplc="E4B234CC" w:tentative="1">
      <w:start w:val="1"/>
      <w:numFmt w:val="bullet"/>
      <w:lvlText w:val="•"/>
      <w:lvlJc w:val="left"/>
      <w:pPr>
        <w:tabs>
          <w:tab w:val="num" w:pos="2880"/>
        </w:tabs>
        <w:ind w:left="2880" w:hanging="360"/>
      </w:pPr>
      <w:rPr>
        <w:rFonts w:ascii="Times New Roman" w:hAnsi="Times New Roman" w:hint="default"/>
      </w:rPr>
    </w:lvl>
    <w:lvl w:ilvl="4" w:tplc="CEEA9602" w:tentative="1">
      <w:start w:val="1"/>
      <w:numFmt w:val="bullet"/>
      <w:lvlText w:val="•"/>
      <w:lvlJc w:val="left"/>
      <w:pPr>
        <w:tabs>
          <w:tab w:val="num" w:pos="3600"/>
        </w:tabs>
        <w:ind w:left="3600" w:hanging="360"/>
      </w:pPr>
      <w:rPr>
        <w:rFonts w:ascii="Times New Roman" w:hAnsi="Times New Roman" w:hint="default"/>
      </w:rPr>
    </w:lvl>
    <w:lvl w:ilvl="5" w:tplc="4F3ACF9C" w:tentative="1">
      <w:start w:val="1"/>
      <w:numFmt w:val="bullet"/>
      <w:lvlText w:val="•"/>
      <w:lvlJc w:val="left"/>
      <w:pPr>
        <w:tabs>
          <w:tab w:val="num" w:pos="4320"/>
        </w:tabs>
        <w:ind w:left="4320" w:hanging="360"/>
      </w:pPr>
      <w:rPr>
        <w:rFonts w:ascii="Times New Roman" w:hAnsi="Times New Roman" w:hint="default"/>
      </w:rPr>
    </w:lvl>
    <w:lvl w:ilvl="6" w:tplc="53AEC2FA" w:tentative="1">
      <w:start w:val="1"/>
      <w:numFmt w:val="bullet"/>
      <w:lvlText w:val="•"/>
      <w:lvlJc w:val="left"/>
      <w:pPr>
        <w:tabs>
          <w:tab w:val="num" w:pos="5040"/>
        </w:tabs>
        <w:ind w:left="5040" w:hanging="360"/>
      </w:pPr>
      <w:rPr>
        <w:rFonts w:ascii="Times New Roman" w:hAnsi="Times New Roman" w:hint="default"/>
      </w:rPr>
    </w:lvl>
    <w:lvl w:ilvl="7" w:tplc="72664B9E" w:tentative="1">
      <w:start w:val="1"/>
      <w:numFmt w:val="bullet"/>
      <w:lvlText w:val="•"/>
      <w:lvlJc w:val="left"/>
      <w:pPr>
        <w:tabs>
          <w:tab w:val="num" w:pos="5760"/>
        </w:tabs>
        <w:ind w:left="5760" w:hanging="360"/>
      </w:pPr>
      <w:rPr>
        <w:rFonts w:ascii="Times New Roman" w:hAnsi="Times New Roman" w:hint="default"/>
      </w:rPr>
    </w:lvl>
    <w:lvl w:ilvl="8" w:tplc="606A622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6A06408"/>
    <w:multiLevelType w:val="multilevel"/>
    <w:tmpl w:val="026644B0"/>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i w:val="0"/>
        <w:iCs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19" w15:restartNumberingAfterBreak="0">
    <w:nsid w:val="691E61BA"/>
    <w:multiLevelType w:val="multilevel"/>
    <w:tmpl w:val="78FCC472"/>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C0608B"/>
    <w:multiLevelType w:val="hybridMultilevel"/>
    <w:tmpl w:val="12B27BE0"/>
    <w:lvl w:ilvl="0" w:tplc="E7426E9E">
      <w:start w:val="1"/>
      <w:numFmt w:val="bullet"/>
      <w:lvlText w:val="•"/>
      <w:lvlJc w:val="left"/>
      <w:pPr>
        <w:tabs>
          <w:tab w:val="num" w:pos="720"/>
        </w:tabs>
        <w:ind w:left="720" w:hanging="360"/>
      </w:pPr>
      <w:rPr>
        <w:rFonts w:ascii="Times New Roman" w:hAnsi="Times New Roman" w:hint="default"/>
      </w:rPr>
    </w:lvl>
    <w:lvl w:ilvl="1" w:tplc="3AF2DE86">
      <w:start w:val="64"/>
      <w:numFmt w:val="bullet"/>
      <w:lvlText w:val="•"/>
      <w:lvlJc w:val="left"/>
      <w:pPr>
        <w:tabs>
          <w:tab w:val="num" w:pos="1440"/>
        </w:tabs>
        <w:ind w:left="1440" w:hanging="360"/>
      </w:pPr>
      <w:rPr>
        <w:rFonts w:ascii="Times New Roman" w:hAnsi="Times New Roman" w:hint="default"/>
      </w:rPr>
    </w:lvl>
    <w:lvl w:ilvl="2" w:tplc="5D80583A" w:tentative="1">
      <w:start w:val="1"/>
      <w:numFmt w:val="bullet"/>
      <w:lvlText w:val="•"/>
      <w:lvlJc w:val="left"/>
      <w:pPr>
        <w:tabs>
          <w:tab w:val="num" w:pos="2160"/>
        </w:tabs>
        <w:ind w:left="2160" w:hanging="360"/>
      </w:pPr>
      <w:rPr>
        <w:rFonts w:ascii="Times New Roman" w:hAnsi="Times New Roman" w:hint="default"/>
      </w:rPr>
    </w:lvl>
    <w:lvl w:ilvl="3" w:tplc="01F6744A" w:tentative="1">
      <w:start w:val="1"/>
      <w:numFmt w:val="bullet"/>
      <w:lvlText w:val="•"/>
      <w:lvlJc w:val="left"/>
      <w:pPr>
        <w:tabs>
          <w:tab w:val="num" w:pos="2880"/>
        </w:tabs>
        <w:ind w:left="2880" w:hanging="360"/>
      </w:pPr>
      <w:rPr>
        <w:rFonts w:ascii="Times New Roman" w:hAnsi="Times New Roman" w:hint="default"/>
      </w:rPr>
    </w:lvl>
    <w:lvl w:ilvl="4" w:tplc="9AC606BE" w:tentative="1">
      <w:start w:val="1"/>
      <w:numFmt w:val="bullet"/>
      <w:lvlText w:val="•"/>
      <w:lvlJc w:val="left"/>
      <w:pPr>
        <w:tabs>
          <w:tab w:val="num" w:pos="3600"/>
        </w:tabs>
        <w:ind w:left="3600" w:hanging="360"/>
      </w:pPr>
      <w:rPr>
        <w:rFonts w:ascii="Times New Roman" w:hAnsi="Times New Roman" w:hint="default"/>
      </w:rPr>
    </w:lvl>
    <w:lvl w:ilvl="5" w:tplc="19F4FD06" w:tentative="1">
      <w:start w:val="1"/>
      <w:numFmt w:val="bullet"/>
      <w:lvlText w:val="•"/>
      <w:lvlJc w:val="left"/>
      <w:pPr>
        <w:tabs>
          <w:tab w:val="num" w:pos="4320"/>
        </w:tabs>
        <w:ind w:left="4320" w:hanging="360"/>
      </w:pPr>
      <w:rPr>
        <w:rFonts w:ascii="Times New Roman" w:hAnsi="Times New Roman" w:hint="default"/>
      </w:rPr>
    </w:lvl>
    <w:lvl w:ilvl="6" w:tplc="531E021E" w:tentative="1">
      <w:start w:val="1"/>
      <w:numFmt w:val="bullet"/>
      <w:lvlText w:val="•"/>
      <w:lvlJc w:val="left"/>
      <w:pPr>
        <w:tabs>
          <w:tab w:val="num" w:pos="5040"/>
        </w:tabs>
        <w:ind w:left="5040" w:hanging="360"/>
      </w:pPr>
      <w:rPr>
        <w:rFonts w:ascii="Times New Roman" w:hAnsi="Times New Roman" w:hint="default"/>
      </w:rPr>
    </w:lvl>
    <w:lvl w:ilvl="7" w:tplc="7B9A54F6" w:tentative="1">
      <w:start w:val="1"/>
      <w:numFmt w:val="bullet"/>
      <w:lvlText w:val="•"/>
      <w:lvlJc w:val="left"/>
      <w:pPr>
        <w:tabs>
          <w:tab w:val="num" w:pos="5760"/>
        </w:tabs>
        <w:ind w:left="5760" w:hanging="360"/>
      </w:pPr>
      <w:rPr>
        <w:rFonts w:ascii="Times New Roman" w:hAnsi="Times New Roman" w:hint="default"/>
      </w:rPr>
    </w:lvl>
    <w:lvl w:ilvl="8" w:tplc="EEE6787E" w:tentative="1">
      <w:start w:val="1"/>
      <w:numFmt w:val="bullet"/>
      <w:lvlText w:val="•"/>
      <w:lvlJc w:val="left"/>
      <w:pPr>
        <w:tabs>
          <w:tab w:val="num" w:pos="6480"/>
        </w:tabs>
        <w:ind w:left="6480" w:hanging="360"/>
      </w:pPr>
      <w:rPr>
        <w:rFonts w:ascii="Times New Roman" w:hAnsi="Times New Roman" w:hint="default"/>
      </w:rPr>
    </w:lvl>
  </w:abstractNum>
  <w:num w:numId="1" w16cid:durableId="337730135">
    <w:abstractNumId w:val="10"/>
  </w:num>
  <w:num w:numId="2" w16cid:durableId="1738937837">
    <w:abstractNumId w:val="19"/>
  </w:num>
  <w:num w:numId="3" w16cid:durableId="1253200713">
    <w:abstractNumId w:val="18"/>
  </w:num>
  <w:num w:numId="4" w16cid:durableId="1043671625">
    <w:abstractNumId w:val="3"/>
  </w:num>
  <w:num w:numId="5" w16cid:durableId="997611158">
    <w:abstractNumId w:val="15"/>
  </w:num>
  <w:num w:numId="6" w16cid:durableId="50622267">
    <w:abstractNumId w:val="1"/>
  </w:num>
  <w:num w:numId="7" w16cid:durableId="2018847107">
    <w:abstractNumId w:val="2"/>
  </w:num>
  <w:num w:numId="8" w16cid:durableId="1685589952">
    <w:abstractNumId w:val="10"/>
  </w:num>
  <w:num w:numId="9" w16cid:durableId="1302734281">
    <w:abstractNumId w:val="10"/>
  </w:num>
  <w:num w:numId="10" w16cid:durableId="1475827532">
    <w:abstractNumId w:val="10"/>
  </w:num>
  <w:num w:numId="11" w16cid:durableId="1947228730">
    <w:abstractNumId w:val="10"/>
  </w:num>
  <w:num w:numId="12" w16cid:durableId="270598339">
    <w:abstractNumId w:val="10"/>
  </w:num>
  <w:num w:numId="13" w16cid:durableId="825588200">
    <w:abstractNumId w:val="10"/>
  </w:num>
  <w:num w:numId="14" w16cid:durableId="1027023492">
    <w:abstractNumId w:val="10"/>
  </w:num>
  <w:num w:numId="15" w16cid:durableId="1296058626">
    <w:abstractNumId w:val="10"/>
  </w:num>
  <w:num w:numId="16" w16cid:durableId="532041121">
    <w:abstractNumId w:val="10"/>
  </w:num>
  <w:num w:numId="17" w16cid:durableId="865942914">
    <w:abstractNumId w:val="7"/>
  </w:num>
  <w:num w:numId="18" w16cid:durableId="812408114">
    <w:abstractNumId w:val="20"/>
  </w:num>
  <w:num w:numId="19" w16cid:durableId="90974184">
    <w:abstractNumId w:val="17"/>
  </w:num>
  <w:num w:numId="20" w16cid:durableId="1237937281">
    <w:abstractNumId w:val="12"/>
  </w:num>
  <w:num w:numId="21" w16cid:durableId="2052461140">
    <w:abstractNumId w:val="6"/>
  </w:num>
  <w:num w:numId="22" w16cid:durableId="95370836">
    <w:abstractNumId w:val="10"/>
  </w:num>
  <w:num w:numId="23" w16cid:durableId="2014336753">
    <w:abstractNumId w:val="14"/>
  </w:num>
  <w:num w:numId="24" w16cid:durableId="1017736033">
    <w:abstractNumId w:val="10"/>
  </w:num>
  <w:num w:numId="25" w16cid:durableId="1566181286">
    <w:abstractNumId w:val="10"/>
  </w:num>
  <w:num w:numId="26" w16cid:durableId="1324360299">
    <w:abstractNumId w:val="13"/>
  </w:num>
  <w:num w:numId="27" w16cid:durableId="304548254">
    <w:abstractNumId w:val="10"/>
  </w:num>
  <w:num w:numId="28" w16cid:durableId="498734486">
    <w:abstractNumId w:val="10"/>
  </w:num>
  <w:num w:numId="29" w16cid:durableId="2093575980">
    <w:abstractNumId w:val="10"/>
  </w:num>
  <w:num w:numId="30" w16cid:durableId="1752198560">
    <w:abstractNumId w:val="10"/>
  </w:num>
  <w:num w:numId="31" w16cid:durableId="852379471">
    <w:abstractNumId w:val="4"/>
  </w:num>
  <w:num w:numId="32" w16cid:durableId="1523712838">
    <w:abstractNumId w:val="11"/>
  </w:num>
  <w:num w:numId="33" w16cid:durableId="29915896">
    <w:abstractNumId w:val="10"/>
  </w:num>
  <w:num w:numId="34" w16cid:durableId="2145079655">
    <w:abstractNumId w:val="10"/>
  </w:num>
  <w:num w:numId="35" w16cid:durableId="701370316">
    <w:abstractNumId w:val="16"/>
  </w:num>
  <w:num w:numId="36" w16cid:durableId="1627814496">
    <w:abstractNumId w:val="5"/>
  </w:num>
  <w:num w:numId="37" w16cid:durableId="974288857">
    <w:abstractNumId w:val="9"/>
  </w:num>
  <w:num w:numId="38" w16cid:durableId="1622302178">
    <w:abstractNumId w:val="10"/>
  </w:num>
  <w:num w:numId="39" w16cid:durableId="1955601150">
    <w:abstractNumId w:val="0"/>
  </w:num>
  <w:num w:numId="40" w16cid:durableId="1338459386">
    <w:abstractNumId w:val="8"/>
  </w:num>
  <w:num w:numId="41" w16cid:durableId="1017853237">
    <w:abstractNumId w:val="0"/>
    <w:lvlOverride w:ilvl="0">
      <w:lvl w:ilvl="0">
        <w:start w:val="1"/>
        <w:numFmt w:val="none"/>
        <w:suff w:val="space"/>
        <w:lvlText w:val=""/>
        <w:lvlJc w:val="left"/>
        <w:pPr>
          <w:ind w:left="0" w:firstLine="0"/>
        </w:pPr>
        <w:rPr>
          <w:rFonts w:hint="default"/>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2" w16cid:durableId="1612123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52"/>
    <w:rsid w:val="00000363"/>
    <w:rsid w:val="000006EE"/>
    <w:rsid w:val="00000DF0"/>
    <w:rsid w:val="00000EFD"/>
    <w:rsid w:val="00003351"/>
    <w:rsid w:val="000053F0"/>
    <w:rsid w:val="00005D14"/>
    <w:rsid w:val="000063B2"/>
    <w:rsid w:val="0001289E"/>
    <w:rsid w:val="00012CF3"/>
    <w:rsid w:val="00014B33"/>
    <w:rsid w:val="00014CE8"/>
    <w:rsid w:val="00015370"/>
    <w:rsid w:val="000163C7"/>
    <w:rsid w:val="00016E22"/>
    <w:rsid w:val="00020B78"/>
    <w:rsid w:val="00021A6A"/>
    <w:rsid w:val="00021F48"/>
    <w:rsid w:val="00023AB0"/>
    <w:rsid w:val="000244DD"/>
    <w:rsid w:val="00024BF9"/>
    <w:rsid w:val="00024CDF"/>
    <w:rsid w:val="00025176"/>
    <w:rsid w:val="0002636E"/>
    <w:rsid w:val="00034926"/>
    <w:rsid w:val="00035D4B"/>
    <w:rsid w:val="00041BD8"/>
    <w:rsid w:val="00042354"/>
    <w:rsid w:val="00042978"/>
    <w:rsid w:val="0004329C"/>
    <w:rsid w:val="00043400"/>
    <w:rsid w:val="00043478"/>
    <w:rsid w:val="00044AE0"/>
    <w:rsid w:val="000450FB"/>
    <w:rsid w:val="00047682"/>
    <w:rsid w:val="000505F6"/>
    <w:rsid w:val="00050AF2"/>
    <w:rsid w:val="0005303F"/>
    <w:rsid w:val="000535DC"/>
    <w:rsid w:val="00053FC2"/>
    <w:rsid w:val="00054265"/>
    <w:rsid w:val="0005498D"/>
    <w:rsid w:val="000559CF"/>
    <w:rsid w:val="00056B85"/>
    <w:rsid w:val="00056C7B"/>
    <w:rsid w:val="000570A6"/>
    <w:rsid w:val="000574B2"/>
    <w:rsid w:val="00060454"/>
    <w:rsid w:val="00062979"/>
    <w:rsid w:val="000637FD"/>
    <w:rsid w:val="000644FC"/>
    <w:rsid w:val="000659D8"/>
    <w:rsid w:val="00066EE2"/>
    <w:rsid w:val="0006757A"/>
    <w:rsid w:val="000678A4"/>
    <w:rsid w:val="00071B16"/>
    <w:rsid w:val="000724B7"/>
    <w:rsid w:val="000739C2"/>
    <w:rsid w:val="00074A38"/>
    <w:rsid w:val="00076003"/>
    <w:rsid w:val="000769B8"/>
    <w:rsid w:val="000776D9"/>
    <w:rsid w:val="00080C13"/>
    <w:rsid w:val="00080CDB"/>
    <w:rsid w:val="00081446"/>
    <w:rsid w:val="00081E28"/>
    <w:rsid w:val="00082FF3"/>
    <w:rsid w:val="00086B58"/>
    <w:rsid w:val="00087413"/>
    <w:rsid w:val="00090832"/>
    <w:rsid w:val="00093A02"/>
    <w:rsid w:val="00094A3D"/>
    <w:rsid w:val="00095810"/>
    <w:rsid w:val="00096805"/>
    <w:rsid w:val="00097E8F"/>
    <w:rsid w:val="000A0532"/>
    <w:rsid w:val="000A0C07"/>
    <w:rsid w:val="000A2672"/>
    <w:rsid w:val="000A2F5A"/>
    <w:rsid w:val="000A36FC"/>
    <w:rsid w:val="000A39C8"/>
    <w:rsid w:val="000A41E0"/>
    <w:rsid w:val="000A5256"/>
    <w:rsid w:val="000A5AE3"/>
    <w:rsid w:val="000B0777"/>
    <w:rsid w:val="000B10B5"/>
    <w:rsid w:val="000B217D"/>
    <w:rsid w:val="000B23BA"/>
    <w:rsid w:val="000B2E19"/>
    <w:rsid w:val="000B35A6"/>
    <w:rsid w:val="000B53EA"/>
    <w:rsid w:val="000B5716"/>
    <w:rsid w:val="000B5734"/>
    <w:rsid w:val="000C0F32"/>
    <w:rsid w:val="000C410A"/>
    <w:rsid w:val="000C5702"/>
    <w:rsid w:val="000C733E"/>
    <w:rsid w:val="000C7D7C"/>
    <w:rsid w:val="000D042E"/>
    <w:rsid w:val="000D073C"/>
    <w:rsid w:val="000D1A2E"/>
    <w:rsid w:val="000D1B64"/>
    <w:rsid w:val="000D1B67"/>
    <w:rsid w:val="000D2FF5"/>
    <w:rsid w:val="000D3A34"/>
    <w:rsid w:val="000D47C3"/>
    <w:rsid w:val="000D549C"/>
    <w:rsid w:val="000D6B96"/>
    <w:rsid w:val="000D7D29"/>
    <w:rsid w:val="000E0555"/>
    <w:rsid w:val="000E132A"/>
    <w:rsid w:val="000E19C5"/>
    <w:rsid w:val="000E2BD1"/>
    <w:rsid w:val="000E4108"/>
    <w:rsid w:val="000E4366"/>
    <w:rsid w:val="000E4F6E"/>
    <w:rsid w:val="000E6BA5"/>
    <w:rsid w:val="000F1594"/>
    <w:rsid w:val="000F2A7D"/>
    <w:rsid w:val="000F56E5"/>
    <w:rsid w:val="000F65E4"/>
    <w:rsid w:val="000F6754"/>
    <w:rsid w:val="000F6AB5"/>
    <w:rsid w:val="001003C0"/>
    <w:rsid w:val="00101872"/>
    <w:rsid w:val="0010222F"/>
    <w:rsid w:val="0010381C"/>
    <w:rsid w:val="001039CE"/>
    <w:rsid w:val="00103B64"/>
    <w:rsid w:val="00104405"/>
    <w:rsid w:val="001050B2"/>
    <w:rsid w:val="001050BF"/>
    <w:rsid w:val="00106145"/>
    <w:rsid w:val="00111542"/>
    <w:rsid w:val="001128FA"/>
    <w:rsid w:val="001153CC"/>
    <w:rsid w:val="00115F90"/>
    <w:rsid w:val="00117B2A"/>
    <w:rsid w:val="00120227"/>
    <w:rsid w:val="001222CA"/>
    <w:rsid w:val="00124365"/>
    <w:rsid w:val="00126F1C"/>
    <w:rsid w:val="00132413"/>
    <w:rsid w:val="001326FC"/>
    <w:rsid w:val="00132905"/>
    <w:rsid w:val="00136175"/>
    <w:rsid w:val="00137423"/>
    <w:rsid w:val="001379C2"/>
    <w:rsid w:val="0014046E"/>
    <w:rsid w:val="001410D6"/>
    <w:rsid w:val="001424B2"/>
    <w:rsid w:val="00144385"/>
    <w:rsid w:val="00145F69"/>
    <w:rsid w:val="0014699A"/>
    <w:rsid w:val="00150C08"/>
    <w:rsid w:val="00153F8B"/>
    <w:rsid w:val="00155F31"/>
    <w:rsid w:val="00157029"/>
    <w:rsid w:val="00157952"/>
    <w:rsid w:val="00161C7A"/>
    <w:rsid w:val="00162B2B"/>
    <w:rsid w:val="00163A27"/>
    <w:rsid w:val="00165E75"/>
    <w:rsid w:val="00166468"/>
    <w:rsid w:val="001674CD"/>
    <w:rsid w:val="001704E9"/>
    <w:rsid w:val="00170DCA"/>
    <w:rsid w:val="001726B2"/>
    <w:rsid w:val="00172D9D"/>
    <w:rsid w:val="00176F49"/>
    <w:rsid w:val="00180109"/>
    <w:rsid w:val="00180C43"/>
    <w:rsid w:val="001829D1"/>
    <w:rsid w:val="00182A25"/>
    <w:rsid w:val="00182BE8"/>
    <w:rsid w:val="00183A6C"/>
    <w:rsid w:val="00184901"/>
    <w:rsid w:val="00184CB3"/>
    <w:rsid w:val="00184F69"/>
    <w:rsid w:val="0018601A"/>
    <w:rsid w:val="00186146"/>
    <w:rsid w:val="00186D4D"/>
    <w:rsid w:val="00190688"/>
    <w:rsid w:val="00190C6C"/>
    <w:rsid w:val="001910E2"/>
    <w:rsid w:val="00192788"/>
    <w:rsid w:val="00193BC9"/>
    <w:rsid w:val="001946EB"/>
    <w:rsid w:val="00195A43"/>
    <w:rsid w:val="00196A17"/>
    <w:rsid w:val="00196C3C"/>
    <w:rsid w:val="00197A1F"/>
    <w:rsid w:val="001A08C0"/>
    <w:rsid w:val="001A11D6"/>
    <w:rsid w:val="001A1368"/>
    <w:rsid w:val="001A2ED9"/>
    <w:rsid w:val="001A54B2"/>
    <w:rsid w:val="001A5717"/>
    <w:rsid w:val="001A6B14"/>
    <w:rsid w:val="001A7EDD"/>
    <w:rsid w:val="001B03B2"/>
    <w:rsid w:val="001B350C"/>
    <w:rsid w:val="001B4116"/>
    <w:rsid w:val="001B5B9A"/>
    <w:rsid w:val="001B61FB"/>
    <w:rsid w:val="001C1567"/>
    <w:rsid w:val="001C2375"/>
    <w:rsid w:val="001C3B71"/>
    <w:rsid w:val="001C4313"/>
    <w:rsid w:val="001C56F1"/>
    <w:rsid w:val="001C5D1B"/>
    <w:rsid w:val="001C71D9"/>
    <w:rsid w:val="001C730E"/>
    <w:rsid w:val="001C7315"/>
    <w:rsid w:val="001D11C5"/>
    <w:rsid w:val="001D1D6B"/>
    <w:rsid w:val="001D46F6"/>
    <w:rsid w:val="001D5CEA"/>
    <w:rsid w:val="001D662B"/>
    <w:rsid w:val="001D6A25"/>
    <w:rsid w:val="001E0187"/>
    <w:rsid w:val="001E0FCB"/>
    <w:rsid w:val="001E1290"/>
    <w:rsid w:val="001E2DF8"/>
    <w:rsid w:val="001E51F0"/>
    <w:rsid w:val="001E53D8"/>
    <w:rsid w:val="001E5995"/>
    <w:rsid w:val="001E65D5"/>
    <w:rsid w:val="001E791F"/>
    <w:rsid w:val="001F0091"/>
    <w:rsid w:val="001F0709"/>
    <w:rsid w:val="001F1B63"/>
    <w:rsid w:val="001F1E7E"/>
    <w:rsid w:val="001F59EB"/>
    <w:rsid w:val="001F6EDC"/>
    <w:rsid w:val="00201095"/>
    <w:rsid w:val="00201D91"/>
    <w:rsid w:val="00201E9F"/>
    <w:rsid w:val="002024C5"/>
    <w:rsid w:val="00202D36"/>
    <w:rsid w:val="00203394"/>
    <w:rsid w:val="00205E8E"/>
    <w:rsid w:val="00206976"/>
    <w:rsid w:val="00206AE6"/>
    <w:rsid w:val="00207209"/>
    <w:rsid w:val="002104BB"/>
    <w:rsid w:val="00210507"/>
    <w:rsid w:val="002111F5"/>
    <w:rsid w:val="00211A11"/>
    <w:rsid w:val="00211C36"/>
    <w:rsid w:val="00212F10"/>
    <w:rsid w:val="002142D7"/>
    <w:rsid w:val="00214609"/>
    <w:rsid w:val="00214EE3"/>
    <w:rsid w:val="00215091"/>
    <w:rsid w:val="00216C02"/>
    <w:rsid w:val="002173C9"/>
    <w:rsid w:val="002177F8"/>
    <w:rsid w:val="00223846"/>
    <w:rsid w:val="00223D4B"/>
    <w:rsid w:val="00225746"/>
    <w:rsid w:val="00225942"/>
    <w:rsid w:val="002259E3"/>
    <w:rsid w:val="00230493"/>
    <w:rsid w:val="002310FC"/>
    <w:rsid w:val="00232106"/>
    <w:rsid w:val="0023311A"/>
    <w:rsid w:val="002355EB"/>
    <w:rsid w:val="002356AC"/>
    <w:rsid w:val="00236F08"/>
    <w:rsid w:val="00240431"/>
    <w:rsid w:val="00242678"/>
    <w:rsid w:val="00242818"/>
    <w:rsid w:val="002435D5"/>
    <w:rsid w:val="00243A36"/>
    <w:rsid w:val="002467BA"/>
    <w:rsid w:val="002475D9"/>
    <w:rsid w:val="00251284"/>
    <w:rsid w:val="00253245"/>
    <w:rsid w:val="0025393E"/>
    <w:rsid w:val="00253C3F"/>
    <w:rsid w:val="00255274"/>
    <w:rsid w:val="00261D2C"/>
    <w:rsid w:val="002664DA"/>
    <w:rsid w:val="00266EFB"/>
    <w:rsid w:val="00267153"/>
    <w:rsid w:val="0027054D"/>
    <w:rsid w:val="002706EF"/>
    <w:rsid w:val="00270A3F"/>
    <w:rsid w:val="00272749"/>
    <w:rsid w:val="00272F40"/>
    <w:rsid w:val="00273585"/>
    <w:rsid w:val="00274E0D"/>
    <w:rsid w:val="00280CEC"/>
    <w:rsid w:val="00281846"/>
    <w:rsid w:val="0028395C"/>
    <w:rsid w:val="00283F8E"/>
    <w:rsid w:val="0028411E"/>
    <w:rsid w:val="0028649D"/>
    <w:rsid w:val="00286A31"/>
    <w:rsid w:val="00286AA3"/>
    <w:rsid w:val="00287809"/>
    <w:rsid w:val="002929C0"/>
    <w:rsid w:val="0029327B"/>
    <w:rsid w:val="002941CF"/>
    <w:rsid w:val="00294A65"/>
    <w:rsid w:val="00294DB7"/>
    <w:rsid w:val="002958FB"/>
    <w:rsid w:val="00297FDF"/>
    <w:rsid w:val="002A01C3"/>
    <w:rsid w:val="002A09FD"/>
    <w:rsid w:val="002A247E"/>
    <w:rsid w:val="002A292F"/>
    <w:rsid w:val="002A43B5"/>
    <w:rsid w:val="002A4747"/>
    <w:rsid w:val="002A4AA0"/>
    <w:rsid w:val="002A5BCB"/>
    <w:rsid w:val="002A6E38"/>
    <w:rsid w:val="002A6F0D"/>
    <w:rsid w:val="002A7365"/>
    <w:rsid w:val="002B1DD5"/>
    <w:rsid w:val="002B2D78"/>
    <w:rsid w:val="002B572E"/>
    <w:rsid w:val="002B6253"/>
    <w:rsid w:val="002B6B40"/>
    <w:rsid w:val="002B7E48"/>
    <w:rsid w:val="002C00BA"/>
    <w:rsid w:val="002C107F"/>
    <w:rsid w:val="002C1826"/>
    <w:rsid w:val="002C2BF8"/>
    <w:rsid w:val="002C41B4"/>
    <w:rsid w:val="002C6362"/>
    <w:rsid w:val="002C6A4D"/>
    <w:rsid w:val="002C6B0A"/>
    <w:rsid w:val="002D2729"/>
    <w:rsid w:val="002D3724"/>
    <w:rsid w:val="002D511E"/>
    <w:rsid w:val="002D5AED"/>
    <w:rsid w:val="002D61B8"/>
    <w:rsid w:val="002D755C"/>
    <w:rsid w:val="002D7714"/>
    <w:rsid w:val="002D7A70"/>
    <w:rsid w:val="002E0814"/>
    <w:rsid w:val="002E1848"/>
    <w:rsid w:val="002E2239"/>
    <w:rsid w:val="002E2584"/>
    <w:rsid w:val="002E6630"/>
    <w:rsid w:val="002E7C96"/>
    <w:rsid w:val="002F0166"/>
    <w:rsid w:val="002F07E4"/>
    <w:rsid w:val="002F2B7E"/>
    <w:rsid w:val="002F2F77"/>
    <w:rsid w:val="002F3DF1"/>
    <w:rsid w:val="002F42D4"/>
    <w:rsid w:val="002F4808"/>
    <w:rsid w:val="002F61F3"/>
    <w:rsid w:val="002F66CE"/>
    <w:rsid w:val="002F6CD6"/>
    <w:rsid w:val="002F7D23"/>
    <w:rsid w:val="00300141"/>
    <w:rsid w:val="00301014"/>
    <w:rsid w:val="003035F8"/>
    <w:rsid w:val="00303870"/>
    <w:rsid w:val="00303EEA"/>
    <w:rsid w:val="00304064"/>
    <w:rsid w:val="00304491"/>
    <w:rsid w:val="00304ED1"/>
    <w:rsid w:val="00310D68"/>
    <w:rsid w:val="003129E8"/>
    <w:rsid w:val="00316026"/>
    <w:rsid w:val="00321B64"/>
    <w:rsid w:val="00323069"/>
    <w:rsid w:val="0032354C"/>
    <w:rsid w:val="0032401C"/>
    <w:rsid w:val="00325C25"/>
    <w:rsid w:val="003264BB"/>
    <w:rsid w:val="00326B2B"/>
    <w:rsid w:val="0032726B"/>
    <w:rsid w:val="003308CB"/>
    <w:rsid w:val="00332AFA"/>
    <w:rsid w:val="00335FEC"/>
    <w:rsid w:val="0033699B"/>
    <w:rsid w:val="0034046D"/>
    <w:rsid w:val="00341343"/>
    <w:rsid w:val="00342A9F"/>
    <w:rsid w:val="00343345"/>
    <w:rsid w:val="00346D96"/>
    <w:rsid w:val="00346EB3"/>
    <w:rsid w:val="00347504"/>
    <w:rsid w:val="0035271F"/>
    <w:rsid w:val="00353569"/>
    <w:rsid w:val="00353DFD"/>
    <w:rsid w:val="00360868"/>
    <w:rsid w:val="00360FAC"/>
    <w:rsid w:val="00364E9D"/>
    <w:rsid w:val="003661E4"/>
    <w:rsid w:val="00366C39"/>
    <w:rsid w:val="00367135"/>
    <w:rsid w:val="00367833"/>
    <w:rsid w:val="00367FB6"/>
    <w:rsid w:val="00370496"/>
    <w:rsid w:val="00370766"/>
    <w:rsid w:val="003710FB"/>
    <w:rsid w:val="0037378F"/>
    <w:rsid w:val="00373F11"/>
    <w:rsid w:val="0037471D"/>
    <w:rsid w:val="00375128"/>
    <w:rsid w:val="00375278"/>
    <w:rsid w:val="003760D2"/>
    <w:rsid w:val="003769E9"/>
    <w:rsid w:val="00377058"/>
    <w:rsid w:val="00380740"/>
    <w:rsid w:val="00382C67"/>
    <w:rsid w:val="00382E88"/>
    <w:rsid w:val="0038515A"/>
    <w:rsid w:val="00385791"/>
    <w:rsid w:val="00387738"/>
    <w:rsid w:val="00392D34"/>
    <w:rsid w:val="0039333B"/>
    <w:rsid w:val="00395527"/>
    <w:rsid w:val="0039745E"/>
    <w:rsid w:val="003A18AE"/>
    <w:rsid w:val="003A193F"/>
    <w:rsid w:val="003A315C"/>
    <w:rsid w:val="003A3BF7"/>
    <w:rsid w:val="003A76A2"/>
    <w:rsid w:val="003A7AE7"/>
    <w:rsid w:val="003B138C"/>
    <w:rsid w:val="003B1904"/>
    <w:rsid w:val="003B4076"/>
    <w:rsid w:val="003B4461"/>
    <w:rsid w:val="003B70E9"/>
    <w:rsid w:val="003C113F"/>
    <w:rsid w:val="003C69AE"/>
    <w:rsid w:val="003C6C6F"/>
    <w:rsid w:val="003C791E"/>
    <w:rsid w:val="003D295C"/>
    <w:rsid w:val="003D6374"/>
    <w:rsid w:val="003D6827"/>
    <w:rsid w:val="003D7189"/>
    <w:rsid w:val="003D7E6E"/>
    <w:rsid w:val="003E2BAC"/>
    <w:rsid w:val="003E2DA9"/>
    <w:rsid w:val="003E4C4A"/>
    <w:rsid w:val="003E5A76"/>
    <w:rsid w:val="003E5C06"/>
    <w:rsid w:val="003F020E"/>
    <w:rsid w:val="003F0ACA"/>
    <w:rsid w:val="003F0B96"/>
    <w:rsid w:val="003F1B52"/>
    <w:rsid w:val="003F2BB6"/>
    <w:rsid w:val="003F5BD4"/>
    <w:rsid w:val="003F7275"/>
    <w:rsid w:val="00401BF7"/>
    <w:rsid w:val="004023ED"/>
    <w:rsid w:val="00403782"/>
    <w:rsid w:val="00403B6D"/>
    <w:rsid w:val="004043C1"/>
    <w:rsid w:val="004053B1"/>
    <w:rsid w:val="004101C9"/>
    <w:rsid w:val="004122DE"/>
    <w:rsid w:val="00414C94"/>
    <w:rsid w:val="00415C1A"/>
    <w:rsid w:val="0041745C"/>
    <w:rsid w:val="00423B86"/>
    <w:rsid w:val="00423C2D"/>
    <w:rsid w:val="00424352"/>
    <w:rsid w:val="00427AD3"/>
    <w:rsid w:val="004316FD"/>
    <w:rsid w:val="0043307D"/>
    <w:rsid w:val="00434A9B"/>
    <w:rsid w:val="00437EA9"/>
    <w:rsid w:val="00437FE8"/>
    <w:rsid w:val="00447026"/>
    <w:rsid w:val="00447BB8"/>
    <w:rsid w:val="00447FF4"/>
    <w:rsid w:val="004501AE"/>
    <w:rsid w:val="00451B7A"/>
    <w:rsid w:val="004539D0"/>
    <w:rsid w:val="00453AF9"/>
    <w:rsid w:val="00453FEE"/>
    <w:rsid w:val="00454BC4"/>
    <w:rsid w:val="00455E0F"/>
    <w:rsid w:val="004566CC"/>
    <w:rsid w:val="00456B93"/>
    <w:rsid w:val="00457FD3"/>
    <w:rsid w:val="0046054C"/>
    <w:rsid w:val="00460738"/>
    <w:rsid w:val="00462989"/>
    <w:rsid w:val="004665A4"/>
    <w:rsid w:val="00467083"/>
    <w:rsid w:val="00467D05"/>
    <w:rsid w:val="0047118E"/>
    <w:rsid w:val="004726A2"/>
    <w:rsid w:val="00472D54"/>
    <w:rsid w:val="004734AE"/>
    <w:rsid w:val="004746B9"/>
    <w:rsid w:val="00474B45"/>
    <w:rsid w:val="0047550D"/>
    <w:rsid w:val="00475FF6"/>
    <w:rsid w:val="0047706D"/>
    <w:rsid w:val="0048204D"/>
    <w:rsid w:val="00484F46"/>
    <w:rsid w:val="0048527A"/>
    <w:rsid w:val="00486FA8"/>
    <w:rsid w:val="00487217"/>
    <w:rsid w:val="0049052F"/>
    <w:rsid w:val="00491E5B"/>
    <w:rsid w:val="00493868"/>
    <w:rsid w:val="0049739B"/>
    <w:rsid w:val="004A0A0A"/>
    <w:rsid w:val="004A2110"/>
    <w:rsid w:val="004A2308"/>
    <w:rsid w:val="004A393E"/>
    <w:rsid w:val="004A3A48"/>
    <w:rsid w:val="004A47C1"/>
    <w:rsid w:val="004A763C"/>
    <w:rsid w:val="004A7799"/>
    <w:rsid w:val="004A7E13"/>
    <w:rsid w:val="004B3CF7"/>
    <w:rsid w:val="004B6FB5"/>
    <w:rsid w:val="004C0274"/>
    <w:rsid w:val="004C0760"/>
    <w:rsid w:val="004C2027"/>
    <w:rsid w:val="004C39DB"/>
    <w:rsid w:val="004C3B5D"/>
    <w:rsid w:val="004C3E12"/>
    <w:rsid w:val="004C4759"/>
    <w:rsid w:val="004C5825"/>
    <w:rsid w:val="004C65EE"/>
    <w:rsid w:val="004C6B05"/>
    <w:rsid w:val="004C7B5B"/>
    <w:rsid w:val="004C7C31"/>
    <w:rsid w:val="004D01FE"/>
    <w:rsid w:val="004D04E7"/>
    <w:rsid w:val="004D35D1"/>
    <w:rsid w:val="004D4213"/>
    <w:rsid w:val="004D7BC4"/>
    <w:rsid w:val="004D7E18"/>
    <w:rsid w:val="004E0313"/>
    <w:rsid w:val="004E1C80"/>
    <w:rsid w:val="004E3352"/>
    <w:rsid w:val="004E3F8F"/>
    <w:rsid w:val="004E479F"/>
    <w:rsid w:val="004E5B4B"/>
    <w:rsid w:val="004E69BE"/>
    <w:rsid w:val="004E701D"/>
    <w:rsid w:val="004E79D5"/>
    <w:rsid w:val="004E7CC7"/>
    <w:rsid w:val="004F01F7"/>
    <w:rsid w:val="004F06AE"/>
    <w:rsid w:val="004F21E5"/>
    <w:rsid w:val="004F3CFE"/>
    <w:rsid w:val="004F41C4"/>
    <w:rsid w:val="004F45A2"/>
    <w:rsid w:val="004F51C4"/>
    <w:rsid w:val="00500C27"/>
    <w:rsid w:val="00501CF6"/>
    <w:rsid w:val="0050298F"/>
    <w:rsid w:val="0050614A"/>
    <w:rsid w:val="00510045"/>
    <w:rsid w:val="00510ABC"/>
    <w:rsid w:val="00515AC2"/>
    <w:rsid w:val="00517663"/>
    <w:rsid w:val="00520320"/>
    <w:rsid w:val="00520626"/>
    <w:rsid w:val="0052239A"/>
    <w:rsid w:val="005233E6"/>
    <w:rsid w:val="005242E1"/>
    <w:rsid w:val="00527BDE"/>
    <w:rsid w:val="00530BF4"/>
    <w:rsid w:val="00534805"/>
    <w:rsid w:val="00534A56"/>
    <w:rsid w:val="005353EF"/>
    <w:rsid w:val="00535AD8"/>
    <w:rsid w:val="00536733"/>
    <w:rsid w:val="00537204"/>
    <w:rsid w:val="0053730A"/>
    <w:rsid w:val="00541CEA"/>
    <w:rsid w:val="00541EAB"/>
    <w:rsid w:val="00544A72"/>
    <w:rsid w:val="005456DB"/>
    <w:rsid w:val="005457B3"/>
    <w:rsid w:val="00547419"/>
    <w:rsid w:val="00547673"/>
    <w:rsid w:val="00550394"/>
    <w:rsid w:val="00550C23"/>
    <w:rsid w:val="00553235"/>
    <w:rsid w:val="00553F93"/>
    <w:rsid w:val="00554EA6"/>
    <w:rsid w:val="005551C2"/>
    <w:rsid w:val="00555E1E"/>
    <w:rsid w:val="00556697"/>
    <w:rsid w:val="005608E5"/>
    <w:rsid w:val="00560CB6"/>
    <w:rsid w:val="00560DB8"/>
    <w:rsid w:val="00562143"/>
    <w:rsid w:val="00562ACA"/>
    <w:rsid w:val="00565BC1"/>
    <w:rsid w:val="005667F4"/>
    <w:rsid w:val="005667FD"/>
    <w:rsid w:val="00567CC1"/>
    <w:rsid w:val="005711FF"/>
    <w:rsid w:val="00571878"/>
    <w:rsid w:val="0057287B"/>
    <w:rsid w:val="00572895"/>
    <w:rsid w:val="00572EBD"/>
    <w:rsid w:val="00572ECE"/>
    <w:rsid w:val="005730DB"/>
    <w:rsid w:val="00574F76"/>
    <w:rsid w:val="0057621C"/>
    <w:rsid w:val="00576336"/>
    <w:rsid w:val="00576729"/>
    <w:rsid w:val="00577507"/>
    <w:rsid w:val="00583924"/>
    <w:rsid w:val="00583B2F"/>
    <w:rsid w:val="00584742"/>
    <w:rsid w:val="00585C06"/>
    <w:rsid w:val="00585C52"/>
    <w:rsid w:val="00590674"/>
    <w:rsid w:val="0059144F"/>
    <w:rsid w:val="00592932"/>
    <w:rsid w:val="00592C4E"/>
    <w:rsid w:val="005950B4"/>
    <w:rsid w:val="00596F66"/>
    <w:rsid w:val="00596FD2"/>
    <w:rsid w:val="00597226"/>
    <w:rsid w:val="005A3466"/>
    <w:rsid w:val="005A63CC"/>
    <w:rsid w:val="005A66A9"/>
    <w:rsid w:val="005A6874"/>
    <w:rsid w:val="005A6DC2"/>
    <w:rsid w:val="005A7168"/>
    <w:rsid w:val="005B1A6A"/>
    <w:rsid w:val="005B1F55"/>
    <w:rsid w:val="005B6061"/>
    <w:rsid w:val="005B6E1C"/>
    <w:rsid w:val="005B7054"/>
    <w:rsid w:val="005C0C0C"/>
    <w:rsid w:val="005C1177"/>
    <w:rsid w:val="005C1622"/>
    <w:rsid w:val="005C271A"/>
    <w:rsid w:val="005C6076"/>
    <w:rsid w:val="005C66E8"/>
    <w:rsid w:val="005D0CB5"/>
    <w:rsid w:val="005D48A5"/>
    <w:rsid w:val="005D725A"/>
    <w:rsid w:val="005E596B"/>
    <w:rsid w:val="005E6797"/>
    <w:rsid w:val="005E6892"/>
    <w:rsid w:val="005F21BE"/>
    <w:rsid w:val="005F2A7B"/>
    <w:rsid w:val="005F520B"/>
    <w:rsid w:val="005F54AF"/>
    <w:rsid w:val="005F6063"/>
    <w:rsid w:val="005F73D1"/>
    <w:rsid w:val="005F7A2E"/>
    <w:rsid w:val="00600D49"/>
    <w:rsid w:val="00602B77"/>
    <w:rsid w:val="006033E4"/>
    <w:rsid w:val="00603ADB"/>
    <w:rsid w:val="00603F18"/>
    <w:rsid w:val="00605D69"/>
    <w:rsid w:val="00610803"/>
    <w:rsid w:val="00612336"/>
    <w:rsid w:val="0061324E"/>
    <w:rsid w:val="006135DA"/>
    <w:rsid w:val="006155FB"/>
    <w:rsid w:val="0061625F"/>
    <w:rsid w:val="0062033D"/>
    <w:rsid w:val="00621DBC"/>
    <w:rsid w:val="006221D2"/>
    <w:rsid w:val="006222E4"/>
    <w:rsid w:val="00622FF2"/>
    <w:rsid w:val="006231D3"/>
    <w:rsid w:val="006233DB"/>
    <w:rsid w:val="006237CC"/>
    <w:rsid w:val="00630620"/>
    <w:rsid w:val="00630CEA"/>
    <w:rsid w:val="006352F9"/>
    <w:rsid w:val="00635F11"/>
    <w:rsid w:val="00640BCD"/>
    <w:rsid w:val="0064201B"/>
    <w:rsid w:val="006522BA"/>
    <w:rsid w:val="0065231E"/>
    <w:rsid w:val="006533AE"/>
    <w:rsid w:val="006537E4"/>
    <w:rsid w:val="00655ADB"/>
    <w:rsid w:val="00656DE4"/>
    <w:rsid w:val="0065708D"/>
    <w:rsid w:val="006579B1"/>
    <w:rsid w:val="00660A71"/>
    <w:rsid w:val="00661C34"/>
    <w:rsid w:val="00662CBB"/>
    <w:rsid w:val="0066332E"/>
    <w:rsid w:val="00663D2B"/>
    <w:rsid w:val="00664DCB"/>
    <w:rsid w:val="006660B8"/>
    <w:rsid w:val="0066745B"/>
    <w:rsid w:val="0067081A"/>
    <w:rsid w:val="0067467F"/>
    <w:rsid w:val="00683F7F"/>
    <w:rsid w:val="0068434F"/>
    <w:rsid w:val="0068466F"/>
    <w:rsid w:val="00685213"/>
    <w:rsid w:val="00685DEF"/>
    <w:rsid w:val="006863FC"/>
    <w:rsid w:val="00690412"/>
    <w:rsid w:val="00693422"/>
    <w:rsid w:val="00695B16"/>
    <w:rsid w:val="0069732F"/>
    <w:rsid w:val="00697617"/>
    <w:rsid w:val="006A1400"/>
    <w:rsid w:val="006A15F0"/>
    <w:rsid w:val="006A28FE"/>
    <w:rsid w:val="006A3773"/>
    <w:rsid w:val="006A4CD0"/>
    <w:rsid w:val="006A5369"/>
    <w:rsid w:val="006B0F4B"/>
    <w:rsid w:val="006B1511"/>
    <w:rsid w:val="006B2721"/>
    <w:rsid w:val="006B2DB5"/>
    <w:rsid w:val="006B3D11"/>
    <w:rsid w:val="006B50B5"/>
    <w:rsid w:val="006B6417"/>
    <w:rsid w:val="006C03A4"/>
    <w:rsid w:val="006C15B5"/>
    <w:rsid w:val="006C49AD"/>
    <w:rsid w:val="006C4A30"/>
    <w:rsid w:val="006C5B47"/>
    <w:rsid w:val="006C69FD"/>
    <w:rsid w:val="006C6E9F"/>
    <w:rsid w:val="006D34F0"/>
    <w:rsid w:val="006D3970"/>
    <w:rsid w:val="006D3DAD"/>
    <w:rsid w:val="006D4402"/>
    <w:rsid w:val="006D449A"/>
    <w:rsid w:val="006D4A0E"/>
    <w:rsid w:val="006D54B5"/>
    <w:rsid w:val="006D5996"/>
    <w:rsid w:val="006D622E"/>
    <w:rsid w:val="006D6F9B"/>
    <w:rsid w:val="006E18AD"/>
    <w:rsid w:val="006E1FA7"/>
    <w:rsid w:val="006F2543"/>
    <w:rsid w:val="006F29E4"/>
    <w:rsid w:val="006F2DC2"/>
    <w:rsid w:val="006F340D"/>
    <w:rsid w:val="006F3836"/>
    <w:rsid w:val="006F3D3F"/>
    <w:rsid w:val="00700AE5"/>
    <w:rsid w:val="00700C70"/>
    <w:rsid w:val="007026BF"/>
    <w:rsid w:val="0070311D"/>
    <w:rsid w:val="007068D9"/>
    <w:rsid w:val="0070704F"/>
    <w:rsid w:val="0071007C"/>
    <w:rsid w:val="007103C3"/>
    <w:rsid w:val="007104AF"/>
    <w:rsid w:val="00712559"/>
    <w:rsid w:val="00714A06"/>
    <w:rsid w:val="00715F60"/>
    <w:rsid w:val="0071669E"/>
    <w:rsid w:val="00716A41"/>
    <w:rsid w:val="00716B8A"/>
    <w:rsid w:val="00717603"/>
    <w:rsid w:val="00717FF7"/>
    <w:rsid w:val="00724756"/>
    <w:rsid w:val="00730ECD"/>
    <w:rsid w:val="0073136B"/>
    <w:rsid w:val="0073264D"/>
    <w:rsid w:val="0073422F"/>
    <w:rsid w:val="00734F1A"/>
    <w:rsid w:val="00742779"/>
    <w:rsid w:val="007431F3"/>
    <w:rsid w:val="00744A58"/>
    <w:rsid w:val="0075044D"/>
    <w:rsid w:val="00751ADE"/>
    <w:rsid w:val="00751E8F"/>
    <w:rsid w:val="007524B1"/>
    <w:rsid w:val="00753738"/>
    <w:rsid w:val="00755291"/>
    <w:rsid w:val="00755F28"/>
    <w:rsid w:val="0075772E"/>
    <w:rsid w:val="00757956"/>
    <w:rsid w:val="00761216"/>
    <w:rsid w:val="00762DD6"/>
    <w:rsid w:val="00763ED2"/>
    <w:rsid w:val="00765B67"/>
    <w:rsid w:val="00766779"/>
    <w:rsid w:val="00766877"/>
    <w:rsid w:val="00767011"/>
    <w:rsid w:val="007703FC"/>
    <w:rsid w:val="00771134"/>
    <w:rsid w:val="00771C82"/>
    <w:rsid w:val="00773427"/>
    <w:rsid w:val="00776329"/>
    <w:rsid w:val="0077727D"/>
    <w:rsid w:val="007774D9"/>
    <w:rsid w:val="007779D5"/>
    <w:rsid w:val="00777ECD"/>
    <w:rsid w:val="00777F65"/>
    <w:rsid w:val="007814E5"/>
    <w:rsid w:val="00782955"/>
    <w:rsid w:val="0078415F"/>
    <w:rsid w:val="007844F4"/>
    <w:rsid w:val="007861C1"/>
    <w:rsid w:val="007872AF"/>
    <w:rsid w:val="007875F2"/>
    <w:rsid w:val="00787742"/>
    <w:rsid w:val="00787B58"/>
    <w:rsid w:val="0079224A"/>
    <w:rsid w:val="00793104"/>
    <w:rsid w:val="00795C34"/>
    <w:rsid w:val="007972D1"/>
    <w:rsid w:val="007A53CE"/>
    <w:rsid w:val="007A542E"/>
    <w:rsid w:val="007A74C7"/>
    <w:rsid w:val="007A7F41"/>
    <w:rsid w:val="007B0173"/>
    <w:rsid w:val="007B0CA7"/>
    <w:rsid w:val="007B0FB8"/>
    <w:rsid w:val="007B2DFA"/>
    <w:rsid w:val="007B4503"/>
    <w:rsid w:val="007B4950"/>
    <w:rsid w:val="007B4B0A"/>
    <w:rsid w:val="007B4B86"/>
    <w:rsid w:val="007B4F0F"/>
    <w:rsid w:val="007B5A4A"/>
    <w:rsid w:val="007C0051"/>
    <w:rsid w:val="007C21D6"/>
    <w:rsid w:val="007C220E"/>
    <w:rsid w:val="007C46E5"/>
    <w:rsid w:val="007C7152"/>
    <w:rsid w:val="007C7EFD"/>
    <w:rsid w:val="007D002B"/>
    <w:rsid w:val="007D056E"/>
    <w:rsid w:val="007D1181"/>
    <w:rsid w:val="007D18D3"/>
    <w:rsid w:val="007D23C7"/>
    <w:rsid w:val="007D245B"/>
    <w:rsid w:val="007D5371"/>
    <w:rsid w:val="007D5BFB"/>
    <w:rsid w:val="007E080A"/>
    <w:rsid w:val="007E14B3"/>
    <w:rsid w:val="007E1B81"/>
    <w:rsid w:val="007E259A"/>
    <w:rsid w:val="007E3F56"/>
    <w:rsid w:val="007E47C8"/>
    <w:rsid w:val="007E558F"/>
    <w:rsid w:val="007E6033"/>
    <w:rsid w:val="007E6E55"/>
    <w:rsid w:val="007E736B"/>
    <w:rsid w:val="007F17D4"/>
    <w:rsid w:val="007F1B1A"/>
    <w:rsid w:val="007F3D03"/>
    <w:rsid w:val="007F3E18"/>
    <w:rsid w:val="007F5667"/>
    <w:rsid w:val="007F661E"/>
    <w:rsid w:val="007F711A"/>
    <w:rsid w:val="007F764C"/>
    <w:rsid w:val="008007B0"/>
    <w:rsid w:val="00801410"/>
    <w:rsid w:val="00803050"/>
    <w:rsid w:val="00807524"/>
    <w:rsid w:val="00812B38"/>
    <w:rsid w:val="00821413"/>
    <w:rsid w:val="0082280D"/>
    <w:rsid w:val="00827CED"/>
    <w:rsid w:val="008307B4"/>
    <w:rsid w:val="00832F08"/>
    <w:rsid w:val="008330F5"/>
    <w:rsid w:val="008339A0"/>
    <w:rsid w:val="00833C68"/>
    <w:rsid w:val="008341D7"/>
    <w:rsid w:val="00836D40"/>
    <w:rsid w:val="00837967"/>
    <w:rsid w:val="008433AA"/>
    <w:rsid w:val="0084352F"/>
    <w:rsid w:val="00843C20"/>
    <w:rsid w:val="00843E42"/>
    <w:rsid w:val="00844622"/>
    <w:rsid w:val="00846E9D"/>
    <w:rsid w:val="008470B0"/>
    <w:rsid w:val="008472DB"/>
    <w:rsid w:val="0085053E"/>
    <w:rsid w:val="0085096C"/>
    <w:rsid w:val="00850C4F"/>
    <w:rsid w:val="0085111A"/>
    <w:rsid w:val="00851748"/>
    <w:rsid w:val="008525C3"/>
    <w:rsid w:val="0085270E"/>
    <w:rsid w:val="00855850"/>
    <w:rsid w:val="00860614"/>
    <w:rsid w:val="00861925"/>
    <w:rsid w:val="0086369A"/>
    <w:rsid w:val="0086565A"/>
    <w:rsid w:val="00867B5F"/>
    <w:rsid w:val="0087270B"/>
    <w:rsid w:val="00872C2F"/>
    <w:rsid w:val="00873924"/>
    <w:rsid w:val="00874BF3"/>
    <w:rsid w:val="00875154"/>
    <w:rsid w:val="00875DAE"/>
    <w:rsid w:val="008765FE"/>
    <w:rsid w:val="0088176F"/>
    <w:rsid w:val="00882E1F"/>
    <w:rsid w:val="00882F44"/>
    <w:rsid w:val="00883B60"/>
    <w:rsid w:val="0088505E"/>
    <w:rsid w:val="008903CB"/>
    <w:rsid w:val="008907DD"/>
    <w:rsid w:val="00893250"/>
    <w:rsid w:val="008965AC"/>
    <w:rsid w:val="008A12DF"/>
    <w:rsid w:val="008A1BDB"/>
    <w:rsid w:val="008A1DAE"/>
    <w:rsid w:val="008A3405"/>
    <w:rsid w:val="008A461D"/>
    <w:rsid w:val="008A502F"/>
    <w:rsid w:val="008A6976"/>
    <w:rsid w:val="008A6DF6"/>
    <w:rsid w:val="008B0658"/>
    <w:rsid w:val="008B1020"/>
    <w:rsid w:val="008B4E80"/>
    <w:rsid w:val="008B5602"/>
    <w:rsid w:val="008C2C21"/>
    <w:rsid w:val="008C2FDA"/>
    <w:rsid w:val="008C39D0"/>
    <w:rsid w:val="008C3DB4"/>
    <w:rsid w:val="008C4343"/>
    <w:rsid w:val="008C52E8"/>
    <w:rsid w:val="008C6C2D"/>
    <w:rsid w:val="008C7082"/>
    <w:rsid w:val="008C7D10"/>
    <w:rsid w:val="008C7D1F"/>
    <w:rsid w:val="008D5356"/>
    <w:rsid w:val="008D62EC"/>
    <w:rsid w:val="008D6CBC"/>
    <w:rsid w:val="008D705A"/>
    <w:rsid w:val="008D7A01"/>
    <w:rsid w:val="008E0490"/>
    <w:rsid w:val="008E0A48"/>
    <w:rsid w:val="008E311D"/>
    <w:rsid w:val="008E35D3"/>
    <w:rsid w:val="008E44DA"/>
    <w:rsid w:val="008E50E0"/>
    <w:rsid w:val="008E5DB4"/>
    <w:rsid w:val="008E759F"/>
    <w:rsid w:val="008F0B85"/>
    <w:rsid w:val="008F1C35"/>
    <w:rsid w:val="008F1D57"/>
    <w:rsid w:val="008F538A"/>
    <w:rsid w:val="008F662A"/>
    <w:rsid w:val="008F6EF7"/>
    <w:rsid w:val="008F75DD"/>
    <w:rsid w:val="0090104E"/>
    <w:rsid w:val="00901403"/>
    <w:rsid w:val="0090282A"/>
    <w:rsid w:val="0090301D"/>
    <w:rsid w:val="009041BF"/>
    <w:rsid w:val="00905C59"/>
    <w:rsid w:val="00907032"/>
    <w:rsid w:val="0091044C"/>
    <w:rsid w:val="0091153E"/>
    <w:rsid w:val="00913282"/>
    <w:rsid w:val="00913A4C"/>
    <w:rsid w:val="00913DB5"/>
    <w:rsid w:val="00920A00"/>
    <w:rsid w:val="009211BC"/>
    <w:rsid w:val="009217A2"/>
    <w:rsid w:val="009223CA"/>
    <w:rsid w:val="0092479C"/>
    <w:rsid w:val="009247BE"/>
    <w:rsid w:val="00925C1C"/>
    <w:rsid w:val="009265CA"/>
    <w:rsid w:val="00931336"/>
    <w:rsid w:val="00931AEA"/>
    <w:rsid w:val="00935EC8"/>
    <w:rsid w:val="00936E22"/>
    <w:rsid w:val="009373AE"/>
    <w:rsid w:val="00937CAC"/>
    <w:rsid w:val="00941E76"/>
    <w:rsid w:val="00942B2F"/>
    <w:rsid w:val="0094302B"/>
    <w:rsid w:val="00944232"/>
    <w:rsid w:val="00944CCE"/>
    <w:rsid w:val="00945611"/>
    <w:rsid w:val="00945D6D"/>
    <w:rsid w:val="00946A6A"/>
    <w:rsid w:val="0094776D"/>
    <w:rsid w:val="00950AC4"/>
    <w:rsid w:val="00951DB3"/>
    <w:rsid w:val="00952304"/>
    <w:rsid w:val="009524B0"/>
    <w:rsid w:val="009533DA"/>
    <w:rsid w:val="00955CFB"/>
    <w:rsid w:val="00956D51"/>
    <w:rsid w:val="0095700B"/>
    <w:rsid w:val="0095745C"/>
    <w:rsid w:val="0096358D"/>
    <w:rsid w:val="00963A52"/>
    <w:rsid w:val="00964075"/>
    <w:rsid w:val="00964799"/>
    <w:rsid w:val="00965308"/>
    <w:rsid w:val="0096583D"/>
    <w:rsid w:val="00966B72"/>
    <w:rsid w:val="009710C7"/>
    <w:rsid w:val="00971C6A"/>
    <w:rsid w:val="009724EE"/>
    <w:rsid w:val="00973A31"/>
    <w:rsid w:val="0097611F"/>
    <w:rsid w:val="009762DB"/>
    <w:rsid w:val="00977D19"/>
    <w:rsid w:val="00981E86"/>
    <w:rsid w:val="00981F25"/>
    <w:rsid w:val="00982AFD"/>
    <w:rsid w:val="00983255"/>
    <w:rsid w:val="009847BF"/>
    <w:rsid w:val="00986533"/>
    <w:rsid w:val="00994E49"/>
    <w:rsid w:val="00995AD3"/>
    <w:rsid w:val="00995C1D"/>
    <w:rsid w:val="009963EC"/>
    <w:rsid w:val="0099745B"/>
    <w:rsid w:val="009A040F"/>
    <w:rsid w:val="009A1845"/>
    <w:rsid w:val="009A194C"/>
    <w:rsid w:val="009A5226"/>
    <w:rsid w:val="009A61CF"/>
    <w:rsid w:val="009A6A7A"/>
    <w:rsid w:val="009B101B"/>
    <w:rsid w:val="009B1977"/>
    <w:rsid w:val="009B2F7B"/>
    <w:rsid w:val="009B3619"/>
    <w:rsid w:val="009B49B4"/>
    <w:rsid w:val="009B5258"/>
    <w:rsid w:val="009B5DA7"/>
    <w:rsid w:val="009B6E6B"/>
    <w:rsid w:val="009B725C"/>
    <w:rsid w:val="009C2282"/>
    <w:rsid w:val="009C2F58"/>
    <w:rsid w:val="009C60E3"/>
    <w:rsid w:val="009D18C6"/>
    <w:rsid w:val="009D4A2E"/>
    <w:rsid w:val="009D5A9C"/>
    <w:rsid w:val="009D5C30"/>
    <w:rsid w:val="009D6C07"/>
    <w:rsid w:val="009E109E"/>
    <w:rsid w:val="009E26B4"/>
    <w:rsid w:val="009E34C5"/>
    <w:rsid w:val="009E3FE6"/>
    <w:rsid w:val="009E73AB"/>
    <w:rsid w:val="009E7918"/>
    <w:rsid w:val="009F4929"/>
    <w:rsid w:val="009F59CC"/>
    <w:rsid w:val="009F65AF"/>
    <w:rsid w:val="009F6E1F"/>
    <w:rsid w:val="009F6FA2"/>
    <w:rsid w:val="009F717D"/>
    <w:rsid w:val="009F7611"/>
    <w:rsid w:val="009F795A"/>
    <w:rsid w:val="009F79AE"/>
    <w:rsid w:val="00A01C66"/>
    <w:rsid w:val="00A027FA"/>
    <w:rsid w:val="00A03225"/>
    <w:rsid w:val="00A058EE"/>
    <w:rsid w:val="00A0601B"/>
    <w:rsid w:val="00A073D9"/>
    <w:rsid w:val="00A1047A"/>
    <w:rsid w:val="00A1178B"/>
    <w:rsid w:val="00A12260"/>
    <w:rsid w:val="00A1386A"/>
    <w:rsid w:val="00A14720"/>
    <w:rsid w:val="00A16760"/>
    <w:rsid w:val="00A233D9"/>
    <w:rsid w:val="00A243B2"/>
    <w:rsid w:val="00A24668"/>
    <w:rsid w:val="00A24D42"/>
    <w:rsid w:val="00A26C48"/>
    <w:rsid w:val="00A27C90"/>
    <w:rsid w:val="00A30401"/>
    <w:rsid w:val="00A31949"/>
    <w:rsid w:val="00A31DA1"/>
    <w:rsid w:val="00A328DC"/>
    <w:rsid w:val="00A32B36"/>
    <w:rsid w:val="00A32C56"/>
    <w:rsid w:val="00A333DA"/>
    <w:rsid w:val="00A35BA4"/>
    <w:rsid w:val="00A40226"/>
    <w:rsid w:val="00A40E86"/>
    <w:rsid w:val="00A43918"/>
    <w:rsid w:val="00A439CB"/>
    <w:rsid w:val="00A441FC"/>
    <w:rsid w:val="00A44496"/>
    <w:rsid w:val="00A4654D"/>
    <w:rsid w:val="00A4695C"/>
    <w:rsid w:val="00A47BC0"/>
    <w:rsid w:val="00A54A0E"/>
    <w:rsid w:val="00A55586"/>
    <w:rsid w:val="00A57209"/>
    <w:rsid w:val="00A5767E"/>
    <w:rsid w:val="00A57CC2"/>
    <w:rsid w:val="00A62CDA"/>
    <w:rsid w:val="00A63B36"/>
    <w:rsid w:val="00A66703"/>
    <w:rsid w:val="00A66B7A"/>
    <w:rsid w:val="00A67427"/>
    <w:rsid w:val="00A67E25"/>
    <w:rsid w:val="00A70EE8"/>
    <w:rsid w:val="00A7236B"/>
    <w:rsid w:val="00A754D2"/>
    <w:rsid w:val="00A75FB2"/>
    <w:rsid w:val="00A77431"/>
    <w:rsid w:val="00A77626"/>
    <w:rsid w:val="00A80AEA"/>
    <w:rsid w:val="00A80F30"/>
    <w:rsid w:val="00A812C2"/>
    <w:rsid w:val="00A82257"/>
    <w:rsid w:val="00A82AFD"/>
    <w:rsid w:val="00A83668"/>
    <w:rsid w:val="00A837FF"/>
    <w:rsid w:val="00A840A5"/>
    <w:rsid w:val="00A87226"/>
    <w:rsid w:val="00A876ED"/>
    <w:rsid w:val="00A9133B"/>
    <w:rsid w:val="00A931B2"/>
    <w:rsid w:val="00A945C2"/>
    <w:rsid w:val="00A95026"/>
    <w:rsid w:val="00AA2854"/>
    <w:rsid w:val="00AA3EF8"/>
    <w:rsid w:val="00AA4EBE"/>
    <w:rsid w:val="00AA619F"/>
    <w:rsid w:val="00AA736F"/>
    <w:rsid w:val="00AB0603"/>
    <w:rsid w:val="00AB102B"/>
    <w:rsid w:val="00AB116D"/>
    <w:rsid w:val="00AB2564"/>
    <w:rsid w:val="00AB32A3"/>
    <w:rsid w:val="00AB4BB1"/>
    <w:rsid w:val="00AB5969"/>
    <w:rsid w:val="00AB6D53"/>
    <w:rsid w:val="00AB6EF8"/>
    <w:rsid w:val="00AB7D1B"/>
    <w:rsid w:val="00AC4668"/>
    <w:rsid w:val="00AC4E2F"/>
    <w:rsid w:val="00AC5070"/>
    <w:rsid w:val="00AC5ED1"/>
    <w:rsid w:val="00AC6693"/>
    <w:rsid w:val="00AD15BC"/>
    <w:rsid w:val="00AD43A6"/>
    <w:rsid w:val="00AD4CB3"/>
    <w:rsid w:val="00AE23D8"/>
    <w:rsid w:val="00AE38D6"/>
    <w:rsid w:val="00AE3FFA"/>
    <w:rsid w:val="00AE5F15"/>
    <w:rsid w:val="00AF1EF2"/>
    <w:rsid w:val="00AF1F60"/>
    <w:rsid w:val="00AF25CB"/>
    <w:rsid w:val="00AF33F4"/>
    <w:rsid w:val="00AF3B8E"/>
    <w:rsid w:val="00AF3F13"/>
    <w:rsid w:val="00AF4A8B"/>
    <w:rsid w:val="00AF4E8A"/>
    <w:rsid w:val="00AF59BA"/>
    <w:rsid w:val="00AF67DD"/>
    <w:rsid w:val="00AF76C1"/>
    <w:rsid w:val="00B02A97"/>
    <w:rsid w:val="00B02EFC"/>
    <w:rsid w:val="00B03373"/>
    <w:rsid w:val="00B033EA"/>
    <w:rsid w:val="00B078CA"/>
    <w:rsid w:val="00B10384"/>
    <w:rsid w:val="00B14297"/>
    <w:rsid w:val="00B162A2"/>
    <w:rsid w:val="00B2135D"/>
    <w:rsid w:val="00B21DDA"/>
    <w:rsid w:val="00B27F92"/>
    <w:rsid w:val="00B30043"/>
    <w:rsid w:val="00B32198"/>
    <w:rsid w:val="00B3256D"/>
    <w:rsid w:val="00B327AA"/>
    <w:rsid w:val="00B33434"/>
    <w:rsid w:val="00B3386B"/>
    <w:rsid w:val="00B34067"/>
    <w:rsid w:val="00B358B0"/>
    <w:rsid w:val="00B42A4B"/>
    <w:rsid w:val="00B4400D"/>
    <w:rsid w:val="00B45192"/>
    <w:rsid w:val="00B50C89"/>
    <w:rsid w:val="00B5266C"/>
    <w:rsid w:val="00B53A04"/>
    <w:rsid w:val="00B54104"/>
    <w:rsid w:val="00B55EAF"/>
    <w:rsid w:val="00B57C4A"/>
    <w:rsid w:val="00B60094"/>
    <w:rsid w:val="00B61CCF"/>
    <w:rsid w:val="00B61FF8"/>
    <w:rsid w:val="00B63C15"/>
    <w:rsid w:val="00B63DEB"/>
    <w:rsid w:val="00B64910"/>
    <w:rsid w:val="00B65B08"/>
    <w:rsid w:val="00B675FF"/>
    <w:rsid w:val="00B67F97"/>
    <w:rsid w:val="00B70E49"/>
    <w:rsid w:val="00B7325F"/>
    <w:rsid w:val="00B74568"/>
    <w:rsid w:val="00B752A3"/>
    <w:rsid w:val="00B75512"/>
    <w:rsid w:val="00B769D3"/>
    <w:rsid w:val="00B80E2E"/>
    <w:rsid w:val="00B82BB3"/>
    <w:rsid w:val="00B82C69"/>
    <w:rsid w:val="00B85CE2"/>
    <w:rsid w:val="00B87200"/>
    <w:rsid w:val="00B9042A"/>
    <w:rsid w:val="00B9116B"/>
    <w:rsid w:val="00B9144B"/>
    <w:rsid w:val="00B91C9D"/>
    <w:rsid w:val="00B92729"/>
    <w:rsid w:val="00B92B04"/>
    <w:rsid w:val="00B94069"/>
    <w:rsid w:val="00B94E33"/>
    <w:rsid w:val="00B9583E"/>
    <w:rsid w:val="00B97CFA"/>
    <w:rsid w:val="00BA0148"/>
    <w:rsid w:val="00BA0D96"/>
    <w:rsid w:val="00BA2855"/>
    <w:rsid w:val="00BA350A"/>
    <w:rsid w:val="00BA485D"/>
    <w:rsid w:val="00BA5045"/>
    <w:rsid w:val="00BA5C17"/>
    <w:rsid w:val="00BA5F1D"/>
    <w:rsid w:val="00BA6E1B"/>
    <w:rsid w:val="00BA6E7F"/>
    <w:rsid w:val="00BA7701"/>
    <w:rsid w:val="00BB0A11"/>
    <w:rsid w:val="00BB18F2"/>
    <w:rsid w:val="00BB47BF"/>
    <w:rsid w:val="00BB5742"/>
    <w:rsid w:val="00BB59E8"/>
    <w:rsid w:val="00BB7529"/>
    <w:rsid w:val="00BB7645"/>
    <w:rsid w:val="00BB7C61"/>
    <w:rsid w:val="00BC4453"/>
    <w:rsid w:val="00BC5D20"/>
    <w:rsid w:val="00BD0592"/>
    <w:rsid w:val="00BD100F"/>
    <w:rsid w:val="00BD4EFD"/>
    <w:rsid w:val="00BD5ED4"/>
    <w:rsid w:val="00BE0126"/>
    <w:rsid w:val="00BE1BEA"/>
    <w:rsid w:val="00BE50C5"/>
    <w:rsid w:val="00BE7A8A"/>
    <w:rsid w:val="00BF0787"/>
    <w:rsid w:val="00BF16F7"/>
    <w:rsid w:val="00BF215C"/>
    <w:rsid w:val="00BF4137"/>
    <w:rsid w:val="00BF5E3F"/>
    <w:rsid w:val="00BF7C78"/>
    <w:rsid w:val="00C00E76"/>
    <w:rsid w:val="00C01BE2"/>
    <w:rsid w:val="00C02957"/>
    <w:rsid w:val="00C0348A"/>
    <w:rsid w:val="00C051B3"/>
    <w:rsid w:val="00C05349"/>
    <w:rsid w:val="00C0654A"/>
    <w:rsid w:val="00C06C6B"/>
    <w:rsid w:val="00C06E74"/>
    <w:rsid w:val="00C07A6D"/>
    <w:rsid w:val="00C147B5"/>
    <w:rsid w:val="00C14FA3"/>
    <w:rsid w:val="00C159F6"/>
    <w:rsid w:val="00C161EF"/>
    <w:rsid w:val="00C16257"/>
    <w:rsid w:val="00C162E9"/>
    <w:rsid w:val="00C23E5A"/>
    <w:rsid w:val="00C24FCA"/>
    <w:rsid w:val="00C268A0"/>
    <w:rsid w:val="00C303E2"/>
    <w:rsid w:val="00C3060F"/>
    <w:rsid w:val="00C30A0E"/>
    <w:rsid w:val="00C3537D"/>
    <w:rsid w:val="00C36773"/>
    <w:rsid w:val="00C36CD8"/>
    <w:rsid w:val="00C36D14"/>
    <w:rsid w:val="00C4296B"/>
    <w:rsid w:val="00C4328F"/>
    <w:rsid w:val="00C512F5"/>
    <w:rsid w:val="00C525E8"/>
    <w:rsid w:val="00C549C0"/>
    <w:rsid w:val="00C5642E"/>
    <w:rsid w:val="00C5680E"/>
    <w:rsid w:val="00C56B58"/>
    <w:rsid w:val="00C6593F"/>
    <w:rsid w:val="00C66355"/>
    <w:rsid w:val="00C6718F"/>
    <w:rsid w:val="00C67780"/>
    <w:rsid w:val="00C70526"/>
    <w:rsid w:val="00C7080A"/>
    <w:rsid w:val="00C72357"/>
    <w:rsid w:val="00C72885"/>
    <w:rsid w:val="00C72F4E"/>
    <w:rsid w:val="00C759EE"/>
    <w:rsid w:val="00C763D4"/>
    <w:rsid w:val="00C81E5D"/>
    <w:rsid w:val="00C832C9"/>
    <w:rsid w:val="00C84675"/>
    <w:rsid w:val="00C84AE3"/>
    <w:rsid w:val="00C8618C"/>
    <w:rsid w:val="00C862F7"/>
    <w:rsid w:val="00C86DE2"/>
    <w:rsid w:val="00C911F7"/>
    <w:rsid w:val="00C9181B"/>
    <w:rsid w:val="00C927C5"/>
    <w:rsid w:val="00C92DDF"/>
    <w:rsid w:val="00C94C72"/>
    <w:rsid w:val="00C9545D"/>
    <w:rsid w:val="00C95C67"/>
    <w:rsid w:val="00C96B08"/>
    <w:rsid w:val="00CA014C"/>
    <w:rsid w:val="00CA18B4"/>
    <w:rsid w:val="00CA2C5E"/>
    <w:rsid w:val="00CA388D"/>
    <w:rsid w:val="00CA4725"/>
    <w:rsid w:val="00CA56FA"/>
    <w:rsid w:val="00CB01C8"/>
    <w:rsid w:val="00CB121A"/>
    <w:rsid w:val="00CB19C3"/>
    <w:rsid w:val="00CB1A59"/>
    <w:rsid w:val="00CB2279"/>
    <w:rsid w:val="00CB5505"/>
    <w:rsid w:val="00CB60A2"/>
    <w:rsid w:val="00CB62CD"/>
    <w:rsid w:val="00CB64B1"/>
    <w:rsid w:val="00CB767D"/>
    <w:rsid w:val="00CB76BA"/>
    <w:rsid w:val="00CC0EAF"/>
    <w:rsid w:val="00CC2971"/>
    <w:rsid w:val="00CC2C4A"/>
    <w:rsid w:val="00CC2D0A"/>
    <w:rsid w:val="00CC370D"/>
    <w:rsid w:val="00CC5175"/>
    <w:rsid w:val="00CC55C0"/>
    <w:rsid w:val="00CC6816"/>
    <w:rsid w:val="00CC799C"/>
    <w:rsid w:val="00CD02C7"/>
    <w:rsid w:val="00CD19F9"/>
    <w:rsid w:val="00CD2885"/>
    <w:rsid w:val="00CD4558"/>
    <w:rsid w:val="00CD711B"/>
    <w:rsid w:val="00CE2F4F"/>
    <w:rsid w:val="00CE39EF"/>
    <w:rsid w:val="00CE52C5"/>
    <w:rsid w:val="00CE5669"/>
    <w:rsid w:val="00CE6D3B"/>
    <w:rsid w:val="00CF074A"/>
    <w:rsid w:val="00CF2AF8"/>
    <w:rsid w:val="00CF369A"/>
    <w:rsid w:val="00CF6828"/>
    <w:rsid w:val="00CF6CCB"/>
    <w:rsid w:val="00D016B7"/>
    <w:rsid w:val="00D0329B"/>
    <w:rsid w:val="00D0349D"/>
    <w:rsid w:val="00D03C28"/>
    <w:rsid w:val="00D041AA"/>
    <w:rsid w:val="00D044FA"/>
    <w:rsid w:val="00D05D02"/>
    <w:rsid w:val="00D06487"/>
    <w:rsid w:val="00D06EDE"/>
    <w:rsid w:val="00D07C32"/>
    <w:rsid w:val="00D117F3"/>
    <w:rsid w:val="00D11BBC"/>
    <w:rsid w:val="00D12A6B"/>
    <w:rsid w:val="00D141AC"/>
    <w:rsid w:val="00D221D2"/>
    <w:rsid w:val="00D23235"/>
    <w:rsid w:val="00D2394C"/>
    <w:rsid w:val="00D23AAE"/>
    <w:rsid w:val="00D23F60"/>
    <w:rsid w:val="00D2481D"/>
    <w:rsid w:val="00D24906"/>
    <w:rsid w:val="00D25A14"/>
    <w:rsid w:val="00D25BF0"/>
    <w:rsid w:val="00D25C66"/>
    <w:rsid w:val="00D263BC"/>
    <w:rsid w:val="00D266A9"/>
    <w:rsid w:val="00D26D6C"/>
    <w:rsid w:val="00D271EE"/>
    <w:rsid w:val="00D30AB1"/>
    <w:rsid w:val="00D31147"/>
    <w:rsid w:val="00D31F04"/>
    <w:rsid w:val="00D32254"/>
    <w:rsid w:val="00D344E3"/>
    <w:rsid w:val="00D35189"/>
    <w:rsid w:val="00D36A0C"/>
    <w:rsid w:val="00D403E4"/>
    <w:rsid w:val="00D43DB4"/>
    <w:rsid w:val="00D44863"/>
    <w:rsid w:val="00D44AF3"/>
    <w:rsid w:val="00D451AE"/>
    <w:rsid w:val="00D452F7"/>
    <w:rsid w:val="00D457D3"/>
    <w:rsid w:val="00D46156"/>
    <w:rsid w:val="00D478B7"/>
    <w:rsid w:val="00D50087"/>
    <w:rsid w:val="00D54138"/>
    <w:rsid w:val="00D5429C"/>
    <w:rsid w:val="00D5630B"/>
    <w:rsid w:val="00D57D93"/>
    <w:rsid w:val="00D60F23"/>
    <w:rsid w:val="00D66AFD"/>
    <w:rsid w:val="00D66E11"/>
    <w:rsid w:val="00D67496"/>
    <w:rsid w:val="00D70159"/>
    <w:rsid w:val="00D71288"/>
    <w:rsid w:val="00D747B0"/>
    <w:rsid w:val="00D76EC7"/>
    <w:rsid w:val="00D76F66"/>
    <w:rsid w:val="00D80E72"/>
    <w:rsid w:val="00D81CE3"/>
    <w:rsid w:val="00D824B7"/>
    <w:rsid w:val="00D82D73"/>
    <w:rsid w:val="00D836E5"/>
    <w:rsid w:val="00D83E61"/>
    <w:rsid w:val="00D84242"/>
    <w:rsid w:val="00D865D4"/>
    <w:rsid w:val="00D870FD"/>
    <w:rsid w:val="00D90396"/>
    <w:rsid w:val="00D90B58"/>
    <w:rsid w:val="00D93EC0"/>
    <w:rsid w:val="00D95E94"/>
    <w:rsid w:val="00DA0A3C"/>
    <w:rsid w:val="00DA0ADC"/>
    <w:rsid w:val="00DA0E2B"/>
    <w:rsid w:val="00DA2341"/>
    <w:rsid w:val="00DA2B2B"/>
    <w:rsid w:val="00DA5DF9"/>
    <w:rsid w:val="00DA6340"/>
    <w:rsid w:val="00DA67B9"/>
    <w:rsid w:val="00DB2ECE"/>
    <w:rsid w:val="00DB4347"/>
    <w:rsid w:val="00DB44F3"/>
    <w:rsid w:val="00DB5939"/>
    <w:rsid w:val="00DB67B2"/>
    <w:rsid w:val="00DB6B6B"/>
    <w:rsid w:val="00DC0934"/>
    <w:rsid w:val="00DC150A"/>
    <w:rsid w:val="00DC1D03"/>
    <w:rsid w:val="00DC2C35"/>
    <w:rsid w:val="00DC2E22"/>
    <w:rsid w:val="00DC7A61"/>
    <w:rsid w:val="00DD117F"/>
    <w:rsid w:val="00DD2D77"/>
    <w:rsid w:val="00DD363F"/>
    <w:rsid w:val="00DD410D"/>
    <w:rsid w:val="00DD4423"/>
    <w:rsid w:val="00DD5734"/>
    <w:rsid w:val="00DD6C94"/>
    <w:rsid w:val="00DD6C96"/>
    <w:rsid w:val="00DD6F52"/>
    <w:rsid w:val="00DD79BC"/>
    <w:rsid w:val="00DE00AC"/>
    <w:rsid w:val="00DE45AC"/>
    <w:rsid w:val="00DE513A"/>
    <w:rsid w:val="00DF0268"/>
    <w:rsid w:val="00DF0AEB"/>
    <w:rsid w:val="00DF123D"/>
    <w:rsid w:val="00DF14F6"/>
    <w:rsid w:val="00DF2958"/>
    <w:rsid w:val="00DF4BA5"/>
    <w:rsid w:val="00DF68D3"/>
    <w:rsid w:val="00E0376D"/>
    <w:rsid w:val="00E05671"/>
    <w:rsid w:val="00E07BEA"/>
    <w:rsid w:val="00E10DD4"/>
    <w:rsid w:val="00E11B28"/>
    <w:rsid w:val="00E11FA6"/>
    <w:rsid w:val="00E1242C"/>
    <w:rsid w:val="00E12CBD"/>
    <w:rsid w:val="00E12ECA"/>
    <w:rsid w:val="00E1305C"/>
    <w:rsid w:val="00E15C50"/>
    <w:rsid w:val="00E15DC4"/>
    <w:rsid w:val="00E16603"/>
    <w:rsid w:val="00E17D3F"/>
    <w:rsid w:val="00E2049B"/>
    <w:rsid w:val="00E21615"/>
    <w:rsid w:val="00E21E2F"/>
    <w:rsid w:val="00E22A4C"/>
    <w:rsid w:val="00E22D27"/>
    <w:rsid w:val="00E249FE"/>
    <w:rsid w:val="00E253BF"/>
    <w:rsid w:val="00E27A74"/>
    <w:rsid w:val="00E33C86"/>
    <w:rsid w:val="00E34519"/>
    <w:rsid w:val="00E35DD1"/>
    <w:rsid w:val="00E4055E"/>
    <w:rsid w:val="00E40826"/>
    <w:rsid w:val="00E420A3"/>
    <w:rsid w:val="00E426BB"/>
    <w:rsid w:val="00E431CA"/>
    <w:rsid w:val="00E43F99"/>
    <w:rsid w:val="00E4549A"/>
    <w:rsid w:val="00E467BD"/>
    <w:rsid w:val="00E475C9"/>
    <w:rsid w:val="00E511FD"/>
    <w:rsid w:val="00E51588"/>
    <w:rsid w:val="00E51A4C"/>
    <w:rsid w:val="00E520F1"/>
    <w:rsid w:val="00E52127"/>
    <w:rsid w:val="00E54DB4"/>
    <w:rsid w:val="00E55F4D"/>
    <w:rsid w:val="00E55F79"/>
    <w:rsid w:val="00E55F87"/>
    <w:rsid w:val="00E565AA"/>
    <w:rsid w:val="00E61E98"/>
    <w:rsid w:val="00E6369A"/>
    <w:rsid w:val="00E636F6"/>
    <w:rsid w:val="00E647D4"/>
    <w:rsid w:val="00E64B66"/>
    <w:rsid w:val="00E67D46"/>
    <w:rsid w:val="00E70013"/>
    <w:rsid w:val="00E70046"/>
    <w:rsid w:val="00E70836"/>
    <w:rsid w:val="00E7157D"/>
    <w:rsid w:val="00E71934"/>
    <w:rsid w:val="00E71AD8"/>
    <w:rsid w:val="00E72005"/>
    <w:rsid w:val="00E7324C"/>
    <w:rsid w:val="00E75DD5"/>
    <w:rsid w:val="00E771B5"/>
    <w:rsid w:val="00E77A41"/>
    <w:rsid w:val="00E77B0B"/>
    <w:rsid w:val="00E80AB7"/>
    <w:rsid w:val="00E80E23"/>
    <w:rsid w:val="00E82127"/>
    <w:rsid w:val="00E821F7"/>
    <w:rsid w:val="00E8294D"/>
    <w:rsid w:val="00E82D47"/>
    <w:rsid w:val="00E82D85"/>
    <w:rsid w:val="00E83118"/>
    <w:rsid w:val="00E844A5"/>
    <w:rsid w:val="00E84A15"/>
    <w:rsid w:val="00E84C51"/>
    <w:rsid w:val="00E90005"/>
    <w:rsid w:val="00E911BF"/>
    <w:rsid w:val="00E91402"/>
    <w:rsid w:val="00E91B02"/>
    <w:rsid w:val="00E9214E"/>
    <w:rsid w:val="00E925E3"/>
    <w:rsid w:val="00E93671"/>
    <w:rsid w:val="00E93F18"/>
    <w:rsid w:val="00E94C5C"/>
    <w:rsid w:val="00E96895"/>
    <w:rsid w:val="00E9770A"/>
    <w:rsid w:val="00EA313B"/>
    <w:rsid w:val="00EA511A"/>
    <w:rsid w:val="00EA581B"/>
    <w:rsid w:val="00EA6935"/>
    <w:rsid w:val="00EA6E55"/>
    <w:rsid w:val="00EA7503"/>
    <w:rsid w:val="00EB0480"/>
    <w:rsid w:val="00EB1B38"/>
    <w:rsid w:val="00EB217D"/>
    <w:rsid w:val="00EB23E0"/>
    <w:rsid w:val="00EB2454"/>
    <w:rsid w:val="00EB3F0A"/>
    <w:rsid w:val="00EB5B7D"/>
    <w:rsid w:val="00EB5EF5"/>
    <w:rsid w:val="00EB6DD8"/>
    <w:rsid w:val="00EB6E5E"/>
    <w:rsid w:val="00EB7518"/>
    <w:rsid w:val="00EC162E"/>
    <w:rsid w:val="00EC1D19"/>
    <w:rsid w:val="00EC2CF3"/>
    <w:rsid w:val="00EC71F2"/>
    <w:rsid w:val="00EC7B73"/>
    <w:rsid w:val="00ED2853"/>
    <w:rsid w:val="00ED4BF1"/>
    <w:rsid w:val="00EE3429"/>
    <w:rsid w:val="00EE4C2E"/>
    <w:rsid w:val="00EE5041"/>
    <w:rsid w:val="00EE638D"/>
    <w:rsid w:val="00EE7501"/>
    <w:rsid w:val="00EF0BD4"/>
    <w:rsid w:val="00EF1138"/>
    <w:rsid w:val="00EF1D9A"/>
    <w:rsid w:val="00EF3A27"/>
    <w:rsid w:val="00EF5961"/>
    <w:rsid w:val="00EF6737"/>
    <w:rsid w:val="00EF73EC"/>
    <w:rsid w:val="00F01812"/>
    <w:rsid w:val="00F03D8A"/>
    <w:rsid w:val="00F0453F"/>
    <w:rsid w:val="00F05A29"/>
    <w:rsid w:val="00F065B2"/>
    <w:rsid w:val="00F07287"/>
    <w:rsid w:val="00F10848"/>
    <w:rsid w:val="00F11F73"/>
    <w:rsid w:val="00F12BB2"/>
    <w:rsid w:val="00F13CFD"/>
    <w:rsid w:val="00F13DFC"/>
    <w:rsid w:val="00F13ED3"/>
    <w:rsid w:val="00F16C4B"/>
    <w:rsid w:val="00F176EB"/>
    <w:rsid w:val="00F2040A"/>
    <w:rsid w:val="00F20C49"/>
    <w:rsid w:val="00F213BB"/>
    <w:rsid w:val="00F217B5"/>
    <w:rsid w:val="00F21C13"/>
    <w:rsid w:val="00F257DD"/>
    <w:rsid w:val="00F26B3C"/>
    <w:rsid w:val="00F30F8A"/>
    <w:rsid w:val="00F31653"/>
    <w:rsid w:val="00F318DB"/>
    <w:rsid w:val="00F32E80"/>
    <w:rsid w:val="00F33455"/>
    <w:rsid w:val="00F33E4D"/>
    <w:rsid w:val="00F35F88"/>
    <w:rsid w:val="00F375B5"/>
    <w:rsid w:val="00F37FFB"/>
    <w:rsid w:val="00F41622"/>
    <w:rsid w:val="00F427F4"/>
    <w:rsid w:val="00F437D1"/>
    <w:rsid w:val="00F4512F"/>
    <w:rsid w:val="00F45189"/>
    <w:rsid w:val="00F4538D"/>
    <w:rsid w:val="00F4714D"/>
    <w:rsid w:val="00F510BF"/>
    <w:rsid w:val="00F51F0B"/>
    <w:rsid w:val="00F52974"/>
    <w:rsid w:val="00F550EE"/>
    <w:rsid w:val="00F55E04"/>
    <w:rsid w:val="00F6106C"/>
    <w:rsid w:val="00F61827"/>
    <w:rsid w:val="00F65DDD"/>
    <w:rsid w:val="00F66938"/>
    <w:rsid w:val="00F6749A"/>
    <w:rsid w:val="00F71D75"/>
    <w:rsid w:val="00F72781"/>
    <w:rsid w:val="00F72DF0"/>
    <w:rsid w:val="00F74A52"/>
    <w:rsid w:val="00F75427"/>
    <w:rsid w:val="00F76A0B"/>
    <w:rsid w:val="00F80C7D"/>
    <w:rsid w:val="00F82992"/>
    <w:rsid w:val="00F83589"/>
    <w:rsid w:val="00F843B3"/>
    <w:rsid w:val="00F84EB6"/>
    <w:rsid w:val="00F853E7"/>
    <w:rsid w:val="00F86B58"/>
    <w:rsid w:val="00F87701"/>
    <w:rsid w:val="00F913FF"/>
    <w:rsid w:val="00F928E2"/>
    <w:rsid w:val="00F94153"/>
    <w:rsid w:val="00F941AF"/>
    <w:rsid w:val="00F967CF"/>
    <w:rsid w:val="00F97503"/>
    <w:rsid w:val="00F97F24"/>
    <w:rsid w:val="00FA0BC8"/>
    <w:rsid w:val="00FA0F4F"/>
    <w:rsid w:val="00FA151E"/>
    <w:rsid w:val="00FA2E14"/>
    <w:rsid w:val="00FA3C46"/>
    <w:rsid w:val="00FA3C95"/>
    <w:rsid w:val="00FA5198"/>
    <w:rsid w:val="00FA6EF1"/>
    <w:rsid w:val="00FB183D"/>
    <w:rsid w:val="00FB22D3"/>
    <w:rsid w:val="00FB5D04"/>
    <w:rsid w:val="00FC02C5"/>
    <w:rsid w:val="00FC0F16"/>
    <w:rsid w:val="00FC196C"/>
    <w:rsid w:val="00FC23AB"/>
    <w:rsid w:val="00FC4A1D"/>
    <w:rsid w:val="00FC5385"/>
    <w:rsid w:val="00FC65A4"/>
    <w:rsid w:val="00FC660E"/>
    <w:rsid w:val="00FC6CB6"/>
    <w:rsid w:val="00FC7974"/>
    <w:rsid w:val="00FD02F5"/>
    <w:rsid w:val="00FD3727"/>
    <w:rsid w:val="00FD52D1"/>
    <w:rsid w:val="00FD56FA"/>
    <w:rsid w:val="00FD5CC3"/>
    <w:rsid w:val="00FD60F4"/>
    <w:rsid w:val="00FE2AF4"/>
    <w:rsid w:val="00FE57D0"/>
    <w:rsid w:val="00FE6E36"/>
    <w:rsid w:val="00FE791F"/>
    <w:rsid w:val="00FF0ADE"/>
    <w:rsid w:val="00FF15C3"/>
    <w:rsid w:val="00FF27FA"/>
    <w:rsid w:val="00FF39BD"/>
    <w:rsid w:val="00FF3A37"/>
    <w:rsid w:val="00FF45C3"/>
    <w:rsid w:val="00FF479B"/>
    <w:rsid w:val="00FF50D4"/>
    <w:rsid w:val="00FF55E4"/>
    <w:rsid w:val="00FF6657"/>
    <w:rsid w:val="00FF675D"/>
    <w:rsid w:val="00FF7A48"/>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597DC"/>
  <w15:chartTrackingRefBased/>
  <w15:docId w15:val="{8F86556C-FBB4-4523-AC09-159A61D6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104"/>
    <w:pPr>
      <w:spacing w:before="240" w:after="240"/>
      <w:jc w:val="both"/>
    </w:pPr>
    <w:rPr>
      <w:rFonts w:ascii="Calibri" w:hAnsi="Calibri"/>
      <w:sz w:val="24"/>
      <w:szCs w:val="24"/>
    </w:rPr>
  </w:style>
  <w:style w:type="paragraph" w:styleId="Heading1">
    <w:name w:val="heading 1"/>
    <w:basedOn w:val="Normal"/>
    <w:next w:val="Normal"/>
    <w:link w:val="Heading1Char"/>
    <w:qFormat/>
    <w:rsid w:val="00717603"/>
    <w:pPr>
      <w:keepNext/>
      <w:numPr>
        <w:numId w:val="40"/>
      </w:numPr>
      <w:spacing w:after="120"/>
      <w:outlineLvl w:val="0"/>
    </w:pPr>
    <w:rPr>
      <w:rFonts w:ascii="Calibri Light" w:hAnsi="Calibri Light"/>
      <w:b/>
      <w:bCs/>
      <w:smallCaps/>
      <w:color w:val="2F5496"/>
      <w:kern w:val="32"/>
      <w:sz w:val="32"/>
      <w:szCs w:val="32"/>
    </w:rPr>
  </w:style>
  <w:style w:type="paragraph" w:styleId="Heading2">
    <w:name w:val="heading 2"/>
    <w:basedOn w:val="Normal"/>
    <w:next w:val="Normal"/>
    <w:link w:val="Heading2Char"/>
    <w:qFormat/>
    <w:rsid w:val="009C2F58"/>
    <w:pPr>
      <w:keepNext/>
      <w:numPr>
        <w:ilvl w:val="1"/>
        <w:numId w:val="40"/>
      </w:numPr>
      <w:outlineLvl w:val="1"/>
    </w:pPr>
    <w:rPr>
      <w:szCs w:val="20"/>
    </w:rPr>
  </w:style>
  <w:style w:type="paragraph" w:styleId="Heading3">
    <w:name w:val="heading 3"/>
    <w:basedOn w:val="Normal"/>
    <w:next w:val="Normal"/>
    <w:link w:val="Heading3Char"/>
    <w:semiHidden/>
    <w:unhideWhenUsed/>
    <w:qFormat/>
    <w:rsid w:val="00A87226"/>
    <w:pPr>
      <w:keepNext/>
      <w:keepLines/>
      <w:numPr>
        <w:ilvl w:val="2"/>
        <w:numId w:val="40"/>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A87226"/>
    <w:pPr>
      <w:keepNext/>
      <w:keepLines/>
      <w:numPr>
        <w:ilvl w:val="3"/>
        <w:numId w:val="4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A87226"/>
    <w:pPr>
      <w:keepNext/>
      <w:keepLines/>
      <w:numPr>
        <w:ilvl w:val="4"/>
        <w:numId w:val="4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A87226"/>
    <w:pPr>
      <w:keepNext/>
      <w:keepLines/>
      <w:numPr>
        <w:ilvl w:val="5"/>
        <w:numId w:val="4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A87226"/>
    <w:pPr>
      <w:keepNext/>
      <w:keepLines/>
      <w:numPr>
        <w:ilvl w:val="6"/>
        <w:numId w:val="4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A87226"/>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87226"/>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Para">
    <w:name w:val="2Para"/>
    <w:basedOn w:val="Normal"/>
    <w:rsid w:val="00757956"/>
    <w:pPr>
      <w:numPr>
        <w:ilvl w:val="1"/>
        <w:numId w:val="1"/>
      </w:numPr>
      <w:tabs>
        <w:tab w:val="left" w:pos="1440"/>
      </w:tabs>
      <w:spacing w:before="260" w:after="260"/>
    </w:pPr>
    <w:rPr>
      <w:rFonts w:eastAsia="MS Mincho"/>
      <w:sz w:val="22"/>
      <w:szCs w:val="22"/>
      <w:lang w:val="en-GB"/>
    </w:rPr>
  </w:style>
  <w:style w:type="paragraph" w:customStyle="1" w:styleId="3Para">
    <w:name w:val="3Para"/>
    <w:basedOn w:val="Normal"/>
    <w:rsid w:val="00757956"/>
    <w:pPr>
      <w:numPr>
        <w:ilvl w:val="2"/>
        <w:numId w:val="1"/>
      </w:numPr>
      <w:tabs>
        <w:tab w:val="left" w:pos="1440"/>
      </w:tabs>
      <w:autoSpaceDE w:val="0"/>
      <w:autoSpaceDN w:val="0"/>
      <w:adjustRightInd w:val="0"/>
      <w:spacing w:before="260" w:after="260"/>
    </w:pPr>
    <w:rPr>
      <w:rFonts w:eastAsia="MS Mincho"/>
      <w:sz w:val="22"/>
      <w:szCs w:val="22"/>
      <w:lang w:val="en-GB"/>
    </w:rPr>
  </w:style>
  <w:style w:type="paragraph" w:customStyle="1" w:styleId="4Para">
    <w:name w:val="4Para"/>
    <w:basedOn w:val="Normal"/>
    <w:rsid w:val="00757956"/>
    <w:pPr>
      <w:numPr>
        <w:ilvl w:val="3"/>
        <w:numId w:val="1"/>
      </w:numPr>
      <w:tabs>
        <w:tab w:val="left" w:pos="1440"/>
      </w:tabs>
      <w:spacing w:before="260" w:after="260"/>
    </w:pPr>
    <w:rPr>
      <w:rFonts w:eastAsia="MS Mincho"/>
      <w:sz w:val="22"/>
      <w:szCs w:val="22"/>
      <w:lang w:val="en-GB"/>
    </w:rPr>
  </w:style>
  <w:style w:type="paragraph" w:customStyle="1" w:styleId="5Para">
    <w:name w:val="5Para"/>
    <w:basedOn w:val="Normal"/>
    <w:rsid w:val="00757956"/>
    <w:pPr>
      <w:numPr>
        <w:ilvl w:val="4"/>
        <w:numId w:val="1"/>
      </w:numPr>
      <w:tabs>
        <w:tab w:val="left" w:pos="1440"/>
      </w:tabs>
      <w:spacing w:before="260" w:after="260"/>
    </w:pPr>
    <w:rPr>
      <w:rFonts w:eastAsia="MS Mincho"/>
      <w:sz w:val="22"/>
      <w:szCs w:val="22"/>
      <w:lang w:val="en-GB"/>
    </w:rPr>
  </w:style>
  <w:style w:type="paragraph" w:customStyle="1" w:styleId="6Para">
    <w:name w:val="6Para"/>
    <w:basedOn w:val="Normal"/>
    <w:rsid w:val="00757956"/>
    <w:pPr>
      <w:numPr>
        <w:ilvl w:val="5"/>
        <w:numId w:val="1"/>
      </w:numPr>
      <w:tabs>
        <w:tab w:val="left" w:pos="1440"/>
      </w:tabs>
      <w:spacing w:before="260" w:after="260"/>
    </w:pPr>
    <w:rPr>
      <w:rFonts w:eastAsia="MS Mincho"/>
      <w:sz w:val="22"/>
      <w:szCs w:val="22"/>
      <w:lang w:val="en-GB"/>
    </w:rPr>
  </w:style>
  <w:style w:type="paragraph" w:customStyle="1" w:styleId="7Para">
    <w:name w:val="7Para"/>
    <w:basedOn w:val="Normal"/>
    <w:rsid w:val="00757956"/>
    <w:pPr>
      <w:numPr>
        <w:ilvl w:val="6"/>
        <w:numId w:val="1"/>
      </w:numPr>
      <w:tabs>
        <w:tab w:val="left" w:pos="1440"/>
      </w:tabs>
      <w:spacing w:before="260" w:after="260"/>
    </w:pPr>
    <w:rPr>
      <w:rFonts w:eastAsia="MS Mincho"/>
      <w:sz w:val="22"/>
      <w:szCs w:val="22"/>
      <w:lang w:val="en-GB"/>
    </w:rPr>
  </w:style>
  <w:style w:type="paragraph" w:customStyle="1" w:styleId="8Para">
    <w:name w:val="8Para"/>
    <w:basedOn w:val="Normal"/>
    <w:rsid w:val="00757956"/>
    <w:pPr>
      <w:numPr>
        <w:ilvl w:val="7"/>
        <w:numId w:val="1"/>
      </w:numPr>
      <w:tabs>
        <w:tab w:val="left" w:pos="1440"/>
      </w:tabs>
      <w:spacing w:before="260" w:after="260"/>
    </w:pPr>
    <w:rPr>
      <w:rFonts w:eastAsia="MS Mincho"/>
      <w:sz w:val="22"/>
      <w:szCs w:val="22"/>
      <w:lang w:val="en-GB"/>
    </w:rPr>
  </w:style>
  <w:style w:type="paragraph" w:customStyle="1" w:styleId="1Heading">
    <w:name w:val="1Heading"/>
    <w:basedOn w:val="TOC1"/>
    <w:next w:val="2Para"/>
    <w:rsid w:val="00757956"/>
    <w:pPr>
      <w:keepNext/>
      <w:numPr>
        <w:numId w:val="1"/>
      </w:numPr>
      <w:spacing w:before="520" w:after="260"/>
      <w:ind w:right="2880"/>
    </w:pPr>
    <w:rPr>
      <w:rFonts w:eastAsia="MS Mincho"/>
      <w:b/>
      <w:bCs/>
      <w:caps/>
      <w:sz w:val="22"/>
      <w:szCs w:val="22"/>
      <w:lang w:val="en-GB"/>
    </w:rPr>
  </w:style>
  <w:style w:type="paragraph" w:styleId="TOC1">
    <w:name w:val="toc 1"/>
    <w:basedOn w:val="Normal"/>
    <w:next w:val="Normal"/>
    <w:autoRedefine/>
    <w:uiPriority w:val="39"/>
    <w:rsid w:val="002C6B0A"/>
    <w:pPr>
      <w:tabs>
        <w:tab w:val="right" w:leader="dot" w:pos="9350"/>
      </w:tabs>
      <w:spacing w:before="120" w:after="120"/>
    </w:pPr>
  </w:style>
  <w:style w:type="paragraph" w:styleId="DocumentMap">
    <w:name w:val="Document Map"/>
    <w:basedOn w:val="Normal"/>
    <w:semiHidden/>
    <w:rsid w:val="00C9545D"/>
    <w:pPr>
      <w:shd w:val="clear" w:color="auto" w:fill="000080"/>
    </w:pPr>
    <w:rPr>
      <w:rFonts w:ascii="Tahoma" w:hAnsi="Tahoma" w:cs="Tahoma"/>
      <w:sz w:val="20"/>
      <w:szCs w:val="20"/>
    </w:rPr>
  </w:style>
  <w:style w:type="paragraph" w:styleId="BalloonText">
    <w:name w:val="Balloon Text"/>
    <w:basedOn w:val="Normal"/>
    <w:semiHidden/>
    <w:rsid w:val="00C9545D"/>
    <w:rPr>
      <w:rFonts w:ascii="Tahoma" w:hAnsi="Tahoma" w:cs="Tahoma"/>
      <w:sz w:val="16"/>
      <w:szCs w:val="16"/>
    </w:rPr>
  </w:style>
  <w:style w:type="paragraph" w:styleId="Header">
    <w:name w:val="header"/>
    <w:basedOn w:val="Normal"/>
    <w:rsid w:val="00B54104"/>
    <w:pPr>
      <w:tabs>
        <w:tab w:val="center" w:pos="4320"/>
        <w:tab w:val="right" w:pos="8640"/>
      </w:tabs>
      <w:spacing w:before="0" w:after="0"/>
    </w:pPr>
    <w:rPr>
      <w:rFonts w:ascii="Arial" w:hAnsi="Arial" w:cs="Arial"/>
      <w:color w:val="000066"/>
      <w:sz w:val="20"/>
    </w:rPr>
  </w:style>
  <w:style w:type="paragraph" w:styleId="Footer">
    <w:name w:val="footer"/>
    <w:basedOn w:val="Normal"/>
    <w:rsid w:val="00717603"/>
    <w:pPr>
      <w:tabs>
        <w:tab w:val="center" w:pos="4320"/>
        <w:tab w:val="right" w:pos="8640"/>
      </w:tabs>
      <w:spacing w:before="0" w:after="0"/>
      <w:jc w:val="right"/>
    </w:pPr>
    <w:rPr>
      <w:rFonts w:ascii="Arial" w:hAnsi="Arial"/>
      <w:color w:val="000066"/>
      <w:sz w:val="22"/>
    </w:rPr>
  </w:style>
  <w:style w:type="paragraph" w:customStyle="1" w:styleId="Dots">
    <w:name w:val="Dots"/>
    <w:basedOn w:val="Normal"/>
    <w:next w:val="Normal"/>
    <w:rsid w:val="002F66CE"/>
    <w:pPr>
      <w:numPr>
        <w:numId w:val="2"/>
      </w:numPr>
      <w:autoSpaceDE w:val="0"/>
      <w:autoSpaceDN w:val="0"/>
      <w:adjustRightInd w:val="0"/>
      <w:spacing w:line="480" w:lineRule="auto"/>
    </w:pPr>
    <w:rPr>
      <w:sz w:val="22"/>
      <w:lang w:val="en-GB"/>
    </w:rPr>
  </w:style>
  <w:style w:type="character" w:styleId="IntenseReference">
    <w:name w:val="Intense Reference"/>
    <w:uiPriority w:val="32"/>
    <w:qFormat/>
    <w:rsid w:val="00BA5F1D"/>
    <w:rPr>
      <w:b/>
      <w:bCs/>
      <w:smallCaps/>
      <w:color w:val="5B9BD5"/>
      <w:spacing w:val="5"/>
    </w:rPr>
  </w:style>
  <w:style w:type="table" w:styleId="TableGrid">
    <w:name w:val="Table Grid"/>
    <w:basedOn w:val="TableNormal"/>
    <w:rsid w:val="0025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1625F"/>
    <w:rPr>
      <w:sz w:val="16"/>
      <w:szCs w:val="16"/>
    </w:rPr>
  </w:style>
  <w:style w:type="paragraph" w:styleId="CommentText">
    <w:name w:val="annotation text"/>
    <w:basedOn w:val="Normal"/>
    <w:link w:val="CommentTextChar"/>
    <w:rsid w:val="0061625F"/>
    <w:rPr>
      <w:sz w:val="20"/>
      <w:szCs w:val="20"/>
    </w:rPr>
  </w:style>
  <w:style w:type="character" w:customStyle="1" w:styleId="CommentTextChar">
    <w:name w:val="Comment Text Char"/>
    <w:link w:val="CommentText"/>
    <w:rsid w:val="0061625F"/>
    <w:rPr>
      <w:lang w:val="en-US" w:eastAsia="en-US"/>
    </w:rPr>
  </w:style>
  <w:style w:type="paragraph" w:styleId="CommentSubject">
    <w:name w:val="annotation subject"/>
    <w:basedOn w:val="CommentText"/>
    <w:next w:val="CommentText"/>
    <w:link w:val="CommentSubjectChar"/>
    <w:rsid w:val="0061625F"/>
    <w:rPr>
      <w:b/>
      <w:bCs/>
    </w:rPr>
  </w:style>
  <w:style w:type="character" w:customStyle="1" w:styleId="CommentSubjectChar">
    <w:name w:val="Comment Subject Char"/>
    <w:link w:val="CommentSubject"/>
    <w:rsid w:val="0061625F"/>
    <w:rPr>
      <w:b/>
      <w:bCs/>
      <w:lang w:val="en-US" w:eastAsia="en-US"/>
    </w:rPr>
  </w:style>
  <w:style w:type="paragraph" w:styleId="NormalWeb">
    <w:name w:val="Normal (Web)"/>
    <w:basedOn w:val="Normal"/>
    <w:uiPriority w:val="99"/>
    <w:unhideWhenUsed/>
    <w:rsid w:val="009E26B4"/>
    <w:pPr>
      <w:spacing w:before="100" w:beforeAutospacing="1" w:after="100" w:afterAutospacing="1"/>
    </w:pPr>
    <w:rPr>
      <w:lang w:val="en-GB" w:eastAsia="en-GB"/>
    </w:rPr>
  </w:style>
  <w:style w:type="character" w:customStyle="1" w:styleId="tgc">
    <w:name w:val="_tgc"/>
    <w:rsid w:val="00AE3FFA"/>
  </w:style>
  <w:style w:type="character" w:customStyle="1" w:styleId="st1">
    <w:name w:val="st1"/>
    <w:rsid w:val="00AE3FFA"/>
  </w:style>
  <w:style w:type="character" w:styleId="Hyperlink">
    <w:name w:val="Hyperlink"/>
    <w:uiPriority w:val="99"/>
    <w:rsid w:val="00AE3FFA"/>
    <w:rPr>
      <w:color w:val="0563C1"/>
      <w:u w:val="single"/>
    </w:rPr>
  </w:style>
  <w:style w:type="character" w:customStyle="1" w:styleId="text9">
    <w:name w:val="text9"/>
    <w:rsid w:val="00353569"/>
  </w:style>
  <w:style w:type="character" w:styleId="FollowedHyperlink">
    <w:name w:val="FollowedHyperlink"/>
    <w:rsid w:val="00382C67"/>
    <w:rPr>
      <w:color w:val="954F72"/>
      <w:u w:val="single"/>
    </w:rPr>
  </w:style>
  <w:style w:type="character" w:styleId="LineNumber">
    <w:name w:val="line number"/>
    <w:rsid w:val="000739C2"/>
  </w:style>
  <w:style w:type="paragraph" w:styleId="FootnoteText">
    <w:name w:val="footnote text"/>
    <w:basedOn w:val="Normal"/>
    <w:link w:val="FootnoteTextChar"/>
    <w:rsid w:val="00347504"/>
    <w:pPr>
      <w:spacing w:before="120" w:after="120"/>
    </w:pPr>
    <w:rPr>
      <w:sz w:val="20"/>
      <w:szCs w:val="20"/>
    </w:rPr>
  </w:style>
  <w:style w:type="character" w:customStyle="1" w:styleId="FootnoteTextChar">
    <w:name w:val="Footnote Text Char"/>
    <w:link w:val="FootnoteText"/>
    <w:rsid w:val="00347504"/>
    <w:rPr>
      <w:rFonts w:ascii="Calibri" w:hAnsi="Calibri"/>
    </w:rPr>
  </w:style>
  <w:style w:type="character" w:styleId="FootnoteReference">
    <w:name w:val="footnote reference"/>
    <w:rsid w:val="00AC5ED1"/>
    <w:rPr>
      <w:vertAlign w:val="superscript"/>
    </w:rPr>
  </w:style>
  <w:style w:type="character" w:customStyle="1" w:styleId="Heading2Char">
    <w:name w:val="Heading 2 Char"/>
    <w:link w:val="Heading2"/>
    <w:rsid w:val="009C2F58"/>
    <w:rPr>
      <w:sz w:val="24"/>
      <w:lang w:val="en-US" w:eastAsia="en-US"/>
    </w:rPr>
  </w:style>
  <w:style w:type="paragraph" w:styleId="Revision">
    <w:name w:val="Revision"/>
    <w:hidden/>
    <w:uiPriority w:val="99"/>
    <w:semiHidden/>
    <w:rsid w:val="00AF59BA"/>
    <w:rPr>
      <w:sz w:val="24"/>
      <w:szCs w:val="24"/>
    </w:rPr>
  </w:style>
  <w:style w:type="paragraph" w:customStyle="1" w:styleId="Pa1">
    <w:name w:val="Pa1"/>
    <w:basedOn w:val="Normal"/>
    <w:next w:val="Normal"/>
    <w:rsid w:val="000F2A7D"/>
    <w:pPr>
      <w:autoSpaceDE w:val="0"/>
      <w:autoSpaceDN w:val="0"/>
      <w:adjustRightInd w:val="0"/>
      <w:spacing w:line="161" w:lineRule="atLeast"/>
    </w:pPr>
    <w:rPr>
      <w:rFonts w:ascii="Georgia" w:hAnsi="Georgia"/>
    </w:rPr>
  </w:style>
  <w:style w:type="character" w:customStyle="1" w:styleId="Heading1Char">
    <w:name w:val="Heading 1 Char"/>
    <w:link w:val="Heading1"/>
    <w:rsid w:val="00717603"/>
    <w:rPr>
      <w:rFonts w:ascii="Calibri Light" w:hAnsi="Calibri Light"/>
      <w:b/>
      <w:bCs/>
      <w:smallCaps/>
      <w:color w:val="2F5496"/>
      <w:kern w:val="32"/>
      <w:sz w:val="32"/>
      <w:szCs w:val="32"/>
    </w:rPr>
  </w:style>
  <w:style w:type="paragraph" w:customStyle="1" w:styleId="Definitions">
    <w:name w:val="Definitions"/>
    <w:basedOn w:val="Normal"/>
    <w:qFormat/>
    <w:rsid w:val="00347504"/>
    <w:pPr>
      <w:ind w:left="720" w:hanging="720"/>
    </w:pPr>
    <w:rPr>
      <w:rFonts w:cs="Arial"/>
      <w:b/>
    </w:rPr>
  </w:style>
  <w:style w:type="paragraph" w:customStyle="1" w:styleId="Sources">
    <w:name w:val="Sources"/>
    <w:basedOn w:val="Normal"/>
    <w:qFormat/>
    <w:rsid w:val="00717603"/>
    <w:pPr>
      <w:jc w:val="left"/>
    </w:pPr>
    <w:rPr>
      <w:lang w:val="en-GB"/>
    </w:rPr>
  </w:style>
  <w:style w:type="character" w:customStyle="1" w:styleId="Heading3Char">
    <w:name w:val="Heading 3 Char"/>
    <w:basedOn w:val="DefaultParagraphFont"/>
    <w:link w:val="Heading3"/>
    <w:semiHidden/>
    <w:rsid w:val="00A872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A87226"/>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A87226"/>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A87226"/>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A87226"/>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A872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8722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87226"/>
    <w:pPr>
      <w:keepLines/>
      <w:numPr>
        <w:numId w:val="0"/>
      </w:numPr>
      <w:spacing w:after="0" w:line="259" w:lineRule="auto"/>
      <w:jc w:val="left"/>
      <w:outlineLvl w:val="9"/>
    </w:pPr>
    <w:rPr>
      <w:rFonts w:asciiTheme="majorHAnsi" w:eastAsiaTheme="majorEastAsia" w:hAnsiTheme="majorHAnsi" w:cstheme="majorBidi"/>
      <w:b w:val="0"/>
      <w:bCs w:val="0"/>
      <w:smallCaps w:val="0"/>
      <w:color w:val="2F5496" w:themeColor="accent1" w:themeShade="BF"/>
      <w:kern w:val="0"/>
    </w:rPr>
  </w:style>
  <w:style w:type="paragraph" w:customStyle="1" w:styleId="TableText">
    <w:name w:val="Table Text"/>
    <w:basedOn w:val="Normal"/>
    <w:qFormat/>
    <w:rsid w:val="00A87226"/>
    <w:pPr>
      <w:tabs>
        <w:tab w:val="left" w:pos="432"/>
      </w:tabs>
      <w:spacing w:before="0" w:after="60"/>
      <w:jc w:val="left"/>
    </w:pPr>
    <w:rPr>
      <w:sz w:val="22"/>
    </w:rPr>
  </w:style>
  <w:style w:type="character" w:styleId="UnresolvedMention">
    <w:name w:val="Unresolved Mention"/>
    <w:basedOn w:val="DefaultParagraphFont"/>
    <w:uiPriority w:val="99"/>
    <w:semiHidden/>
    <w:unhideWhenUsed/>
    <w:rsid w:val="00D5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422">
      <w:bodyDiv w:val="1"/>
      <w:marLeft w:val="0"/>
      <w:marRight w:val="0"/>
      <w:marTop w:val="0"/>
      <w:marBottom w:val="0"/>
      <w:divBdr>
        <w:top w:val="none" w:sz="0" w:space="0" w:color="auto"/>
        <w:left w:val="none" w:sz="0" w:space="0" w:color="auto"/>
        <w:bottom w:val="none" w:sz="0" w:space="0" w:color="auto"/>
        <w:right w:val="none" w:sz="0" w:space="0" w:color="auto"/>
      </w:divBdr>
      <w:divsChild>
        <w:div w:id="109321550">
          <w:marLeft w:val="1166"/>
          <w:marRight w:val="0"/>
          <w:marTop w:val="0"/>
          <w:marBottom w:val="0"/>
          <w:divBdr>
            <w:top w:val="none" w:sz="0" w:space="0" w:color="auto"/>
            <w:left w:val="none" w:sz="0" w:space="0" w:color="auto"/>
            <w:bottom w:val="none" w:sz="0" w:space="0" w:color="auto"/>
            <w:right w:val="none" w:sz="0" w:space="0" w:color="auto"/>
          </w:divBdr>
        </w:div>
        <w:div w:id="310986583">
          <w:marLeft w:val="1166"/>
          <w:marRight w:val="0"/>
          <w:marTop w:val="0"/>
          <w:marBottom w:val="0"/>
          <w:divBdr>
            <w:top w:val="none" w:sz="0" w:space="0" w:color="auto"/>
            <w:left w:val="none" w:sz="0" w:space="0" w:color="auto"/>
            <w:bottom w:val="none" w:sz="0" w:space="0" w:color="auto"/>
            <w:right w:val="none" w:sz="0" w:space="0" w:color="auto"/>
          </w:divBdr>
        </w:div>
        <w:div w:id="412701909">
          <w:marLeft w:val="547"/>
          <w:marRight w:val="0"/>
          <w:marTop w:val="0"/>
          <w:marBottom w:val="0"/>
          <w:divBdr>
            <w:top w:val="none" w:sz="0" w:space="0" w:color="auto"/>
            <w:left w:val="none" w:sz="0" w:space="0" w:color="auto"/>
            <w:bottom w:val="none" w:sz="0" w:space="0" w:color="auto"/>
            <w:right w:val="none" w:sz="0" w:space="0" w:color="auto"/>
          </w:divBdr>
        </w:div>
        <w:div w:id="487864972">
          <w:marLeft w:val="1166"/>
          <w:marRight w:val="0"/>
          <w:marTop w:val="0"/>
          <w:marBottom w:val="0"/>
          <w:divBdr>
            <w:top w:val="none" w:sz="0" w:space="0" w:color="auto"/>
            <w:left w:val="none" w:sz="0" w:space="0" w:color="auto"/>
            <w:bottom w:val="none" w:sz="0" w:space="0" w:color="auto"/>
            <w:right w:val="none" w:sz="0" w:space="0" w:color="auto"/>
          </w:divBdr>
        </w:div>
        <w:div w:id="506750363">
          <w:marLeft w:val="547"/>
          <w:marRight w:val="0"/>
          <w:marTop w:val="0"/>
          <w:marBottom w:val="0"/>
          <w:divBdr>
            <w:top w:val="none" w:sz="0" w:space="0" w:color="auto"/>
            <w:left w:val="none" w:sz="0" w:space="0" w:color="auto"/>
            <w:bottom w:val="none" w:sz="0" w:space="0" w:color="auto"/>
            <w:right w:val="none" w:sz="0" w:space="0" w:color="auto"/>
          </w:divBdr>
        </w:div>
        <w:div w:id="779834027">
          <w:marLeft w:val="1166"/>
          <w:marRight w:val="0"/>
          <w:marTop w:val="0"/>
          <w:marBottom w:val="0"/>
          <w:divBdr>
            <w:top w:val="none" w:sz="0" w:space="0" w:color="auto"/>
            <w:left w:val="none" w:sz="0" w:space="0" w:color="auto"/>
            <w:bottom w:val="none" w:sz="0" w:space="0" w:color="auto"/>
            <w:right w:val="none" w:sz="0" w:space="0" w:color="auto"/>
          </w:divBdr>
        </w:div>
        <w:div w:id="926841103">
          <w:marLeft w:val="1166"/>
          <w:marRight w:val="0"/>
          <w:marTop w:val="0"/>
          <w:marBottom w:val="0"/>
          <w:divBdr>
            <w:top w:val="none" w:sz="0" w:space="0" w:color="auto"/>
            <w:left w:val="none" w:sz="0" w:space="0" w:color="auto"/>
            <w:bottom w:val="none" w:sz="0" w:space="0" w:color="auto"/>
            <w:right w:val="none" w:sz="0" w:space="0" w:color="auto"/>
          </w:divBdr>
        </w:div>
        <w:div w:id="959647732">
          <w:marLeft w:val="1166"/>
          <w:marRight w:val="0"/>
          <w:marTop w:val="0"/>
          <w:marBottom w:val="0"/>
          <w:divBdr>
            <w:top w:val="none" w:sz="0" w:space="0" w:color="auto"/>
            <w:left w:val="none" w:sz="0" w:space="0" w:color="auto"/>
            <w:bottom w:val="none" w:sz="0" w:space="0" w:color="auto"/>
            <w:right w:val="none" w:sz="0" w:space="0" w:color="auto"/>
          </w:divBdr>
        </w:div>
        <w:div w:id="1275213500">
          <w:marLeft w:val="1166"/>
          <w:marRight w:val="0"/>
          <w:marTop w:val="0"/>
          <w:marBottom w:val="0"/>
          <w:divBdr>
            <w:top w:val="none" w:sz="0" w:space="0" w:color="auto"/>
            <w:left w:val="none" w:sz="0" w:space="0" w:color="auto"/>
            <w:bottom w:val="none" w:sz="0" w:space="0" w:color="auto"/>
            <w:right w:val="none" w:sz="0" w:space="0" w:color="auto"/>
          </w:divBdr>
        </w:div>
        <w:div w:id="1483617883">
          <w:marLeft w:val="1166"/>
          <w:marRight w:val="0"/>
          <w:marTop w:val="0"/>
          <w:marBottom w:val="0"/>
          <w:divBdr>
            <w:top w:val="none" w:sz="0" w:space="0" w:color="auto"/>
            <w:left w:val="none" w:sz="0" w:space="0" w:color="auto"/>
            <w:bottom w:val="none" w:sz="0" w:space="0" w:color="auto"/>
            <w:right w:val="none" w:sz="0" w:space="0" w:color="auto"/>
          </w:divBdr>
        </w:div>
        <w:div w:id="1559971110">
          <w:marLeft w:val="1166"/>
          <w:marRight w:val="0"/>
          <w:marTop w:val="0"/>
          <w:marBottom w:val="0"/>
          <w:divBdr>
            <w:top w:val="none" w:sz="0" w:space="0" w:color="auto"/>
            <w:left w:val="none" w:sz="0" w:space="0" w:color="auto"/>
            <w:bottom w:val="none" w:sz="0" w:space="0" w:color="auto"/>
            <w:right w:val="none" w:sz="0" w:space="0" w:color="auto"/>
          </w:divBdr>
        </w:div>
        <w:div w:id="1712462323">
          <w:marLeft w:val="1166"/>
          <w:marRight w:val="0"/>
          <w:marTop w:val="0"/>
          <w:marBottom w:val="0"/>
          <w:divBdr>
            <w:top w:val="none" w:sz="0" w:space="0" w:color="auto"/>
            <w:left w:val="none" w:sz="0" w:space="0" w:color="auto"/>
            <w:bottom w:val="none" w:sz="0" w:space="0" w:color="auto"/>
            <w:right w:val="none" w:sz="0" w:space="0" w:color="auto"/>
          </w:divBdr>
        </w:div>
        <w:div w:id="1888450676">
          <w:marLeft w:val="547"/>
          <w:marRight w:val="0"/>
          <w:marTop w:val="0"/>
          <w:marBottom w:val="0"/>
          <w:divBdr>
            <w:top w:val="none" w:sz="0" w:space="0" w:color="auto"/>
            <w:left w:val="none" w:sz="0" w:space="0" w:color="auto"/>
            <w:bottom w:val="none" w:sz="0" w:space="0" w:color="auto"/>
            <w:right w:val="none" w:sz="0" w:space="0" w:color="auto"/>
          </w:divBdr>
        </w:div>
        <w:div w:id="1979415353">
          <w:marLeft w:val="1166"/>
          <w:marRight w:val="0"/>
          <w:marTop w:val="0"/>
          <w:marBottom w:val="0"/>
          <w:divBdr>
            <w:top w:val="none" w:sz="0" w:space="0" w:color="auto"/>
            <w:left w:val="none" w:sz="0" w:space="0" w:color="auto"/>
            <w:bottom w:val="none" w:sz="0" w:space="0" w:color="auto"/>
            <w:right w:val="none" w:sz="0" w:space="0" w:color="auto"/>
          </w:divBdr>
        </w:div>
        <w:div w:id="2018732931">
          <w:marLeft w:val="547"/>
          <w:marRight w:val="0"/>
          <w:marTop w:val="0"/>
          <w:marBottom w:val="0"/>
          <w:divBdr>
            <w:top w:val="none" w:sz="0" w:space="0" w:color="auto"/>
            <w:left w:val="none" w:sz="0" w:space="0" w:color="auto"/>
            <w:bottom w:val="none" w:sz="0" w:space="0" w:color="auto"/>
            <w:right w:val="none" w:sz="0" w:space="0" w:color="auto"/>
          </w:divBdr>
        </w:div>
        <w:div w:id="2066489717">
          <w:marLeft w:val="1166"/>
          <w:marRight w:val="0"/>
          <w:marTop w:val="0"/>
          <w:marBottom w:val="0"/>
          <w:divBdr>
            <w:top w:val="none" w:sz="0" w:space="0" w:color="auto"/>
            <w:left w:val="none" w:sz="0" w:space="0" w:color="auto"/>
            <w:bottom w:val="none" w:sz="0" w:space="0" w:color="auto"/>
            <w:right w:val="none" w:sz="0" w:space="0" w:color="auto"/>
          </w:divBdr>
        </w:div>
      </w:divsChild>
    </w:div>
    <w:div w:id="326598536">
      <w:marLeft w:val="0"/>
      <w:marRight w:val="0"/>
      <w:marTop w:val="0"/>
      <w:marBottom w:val="0"/>
      <w:divBdr>
        <w:top w:val="none" w:sz="0" w:space="0" w:color="auto"/>
        <w:left w:val="none" w:sz="0" w:space="0" w:color="auto"/>
        <w:bottom w:val="none" w:sz="0" w:space="0" w:color="auto"/>
        <w:right w:val="none" w:sz="0" w:space="0" w:color="auto"/>
      </w:divBdr>
    </w:div>
    <w:div w:id="552933858">
      <w:bodyDiv w:val="1"/>
      <w:marLeft w:val="0"/>
      <w:marRight w:val="0"/>
      <w:marTop w:val="0"/>
      <w:marBottom w:val="0"/>
      <w:divBdr>
        <w:top w:val="none" w:sz="0" w:space="0" w:color="auto"/>
        <w:left w:val="none" w:sz="0" w:space="0" w:color="auto"/>
        <w:bottom w:val="none" w:sz="0" w:space="0" w:color="auto"/>
        <w:right w:val="none" w:sz="0" w:space="0" w:color="auto"/>
      </w:divBdr>
    </w:div>
    <w:div w:id="1124075235">
      <w:bodyDiv w:val="1"/>
      <w:marLeft w:val="0"/>
      <w:marRight w:val="0"/>
      <w:marTop w:val="0"/>
      <w:marBottom w:val="0"/>
      <w:divBdr>
        <w:top w:val="none" w:sz="0" w:space="0" w:color="auto"/>
        <w:left w:val="none" w:sz="0" w:space="0" w:color="auto"/>
        <w:bottom w:val="none" w:sz="0" w:space="0" w:color="auto"/>
        <w:right w:val="none" w:sz="0" w:space="0" w:color="auto"/>
      </w:divBdr>
      <w:divsChild>
        <w:div w:id="204028611">
          <w:marLeft w:val="547"/>
          <w:marRight w:val="0"/>
          <w:marTop w:val="0"/>
          <w:marBottom w:val="0"/>
          <w:divBdr>
            <w:top w:val="none" w:sz="0" w:space="0" w:color="auto"/>
            <w:left w:val="none" w:sz="0" w:space="0" w:color="auto"/>
            <w:bottom w:val="none" w:sz="0" w:space="0" w:color="auto"/>
            <w:right w:val="none" w:sz="0" w:space="0" w:color="auto"/>
          </w:divBdr>
        </w:div>
        <w:div w:id="566457733">
          <w:marLeft w:val="547"/>
          <w:marRight w:val="0"/>
          <w:marTop w:val="0"/>
          <w:marBottom w:val="0"/>
          <w:divBdr>
            <w:top w:val="none" w:sz="0" w:space="0" w:color="auto"/>
            <w:left w:val="none" w:sz="0" w:space="0" w:color="auto"/>
            <w:bottom w:val="none" w:sz="0" w:space="0" w:color="auto"/>
            <w:right w:val="none" w:sz="0" w:space="0" w:color="auto"/>
          </w:divBdr>
        </w:div>
        <w:div w:id="877815900">
          <w:marLeft w:val="547"/>
          <w:marRight w:val="0"/>
          <w:marTop w:val="0"/>
          <w:marBottom w:val="0"/>
          <w:divBdr>
            <w:top w:val="none" w:sz="0" w:space="0" w:color="auto"/>
            <w:left w:val="none" w:sz="0" w:space="0" w:color="auto"/>
            <w:bottom w:val="none" w:sz="0" w:space="0" w:color="auto"/>
            <w:right w:val="none" w:sz="0" w:space="0" w:color="auto"/>
          </w:divBdr>
        </w:div>
        <w:div w:id="1096898041">
          <w:marLeft w:val="547"/>
          <w:marRight w:val="0"/>
          <w:marTop w:val="0"/>
          <w:marBottom w:val="0"/>
          <w:divBdr>
            <w:top w:val="none" w:sz="0" w:space="0" w:color="auto"/>
            <w:left w:val="none" w:sz="0" w:space="0" w:color="auto"/>
            <w:bottom w:val="none" w:sz="0" w:space="0" w:color="auto"/>
            <w:right w:val="none" w:sz="0" w:space="0" w:color="auto"/>
          </w:divBdr>
        </w:div>
        <w:div w:id="1435901983">
          <w:marLeft w:val="547"/>
          <w:marRight w:val="0"/>
          <w:marTop w:val="0"/>
          <w:marBottom w:val="0"/>
          <w:divBdr>
            <w:top w:val="none" w:sz="0" w:space="0" w:color="auto"/>
            <w:left w:val="none" w:sz="0" w:space="0" w:color="auto"/>
            <w:bottom w:val="none" w:sz="0" w:space="0" w:color="auto"/>
            <w:right w:val="none" w:sz="0" w:space="0" w:color="auto"/>
          </w:divBdr>
        </w:div>
      </w:divsChild>
    </w:div>
    <w:div w:id="1195532598">
      <w:bodyDiv w:val="1"/>
      <w:marLeft w:val="0"/>
      <w:marRight w:val="0"/>
      <w:marTop w:val="0"/>
      <w:marBottom w:val="0"/>
      <w:divBdr>
        <w:top w:val="none" w:sz="0" w:space="0" w:color="auto"/>
        <w:left w:val="none" w:sz="0" w:space="0" w:color="auto"/>
        <w:bottom w:val="none" w:sz="0" w:space="0" w:color="auto"/>
        <w:right w:val="none" w:sz="0" w:space="0" w:color="auto"/>
      </w:divBdr>
      <w:divsChild>
        <w:div w:id="280653799">
          <w:marLeft w:val="547"/>
          <w:marRight w:val="0"/>
          <w:marTop w:val="0"/>
          <w:marBottom w:val="0"/>
          <w:divBdr>
            <w:top w:val="none" w:sz="0" w:space="0" w:color="auto"/>
            <w:left w:val="none" w:sz="0" w:space="0" w:color="auto"/>
            <w:bottom w:val="none" w:sz="0" w:space="0" w:color="auto"/>
            <w:right w:val="none" w:sz="0" w:space="0" w:color="auto"/>
          </w:divBdr>
        </w:div>
        <w:div w:id="1401245645">
          <w:marLeft w:val="547"/>
          <w:marRight w:val="0"/>
          <w:marTop w:val="0"/>
          <w:marBottom w:val="0"/>
          <w:divBdr>
            <w:top w:val="none" w:sz="0" w:space="0" w:color="auto"/>
            <w:left w:val="none" w:sz="0" w:space="0" w:color="auto"/>
            <w:bottom w:val="none" w:sz="0" w:space="0" w:color="auto"/>
            <w:right w:val="none" w:sz="0" w:space="0" w:color="auto"/>
          </w:divBdr>
        </w:div>
        <w:div w:id="1543707731">
          <w:marLeft w:val="547"/>
          <w:marRight w:val="0"/>
          <w:marTop w:val="0"/>
          <w:marBottom w:val="0"/>
          <w:divBdr>
            <w:top w:val="none" w:sz="0" w:space="0" w:color="auto"/>
            <w:left w:val="none" w:sz="0" w:space="0" w:color="auto"/>
            <w:bottom w:val="none" w:sz="0" w:space="0" w:color="auto"/>
            <w:right w:val="none" w:sz="0" w:space="0" w:color="auto"/>
          </w:divBdr>
        </w:div>
        <w:div w:id="1720321266">
          <w:marLeft w:val="547"/>
          <w:marRight w:val="0"/>
          <w:marTop w:val="0"/>
          <w:marBottom w:val="0"/>
          <w:divBdr>
            <w:top w:val="none" w:sz="0" w:space="0" w:color="auto"/>
            <w:left w:val="none" w:sz="0" w:space="0" w:color="auto"/>
            <w:bottom w:val="none" w:sz="0" w:space="0" w:color="auto"/>
            <w:right w:val="none" w:sz="0" w:space="0" w:color="auto"/>
          </w:divBdr>
        </w:div>
        <w:div w:id="2007396964">
          <w:marLeft w:val="547"/>
          <w:marRight w:val="0"/>
          <w:marTop w:val="0"/>
          <w:marBottom w:val="0"/>
          <w:divBdr>
            <w:top w:val="none" w:sz="0" w:space="0" w:color="auto"/>
            <w:left w:val="none" w:sz="0" w:space="0" w:color="auto"/>
            <w:bottom w:val="none" w:sz="0" w:space="0" w:color="auto"/>
            <w:right w:val="none" w:sz="0" w:space="0" w:color="auto"/>
          </w:divBdr>
        </w:div>
      </w:divsChild>
    </w:div>
    <w:div w:id="1548645206">
      <w:bodyDiv w:val="1"/>
      <w:marLeft w:val="0"/>
      <w:marRight w:val="0"/>
      <w:marTop w:val="0"/>
      <w:marBottom w:val="0"/>
      <w:divBdr>
        <w:top w:val="none" w:sz="0" w:space="0" w:color="auto"/>
        <w:left w:val="none" w:sz="0" w:space="0" w:color="auto"/>
        <w:bottom w:val="none" w:sz="0" w:space="0" w:color="auto"/>
        <w:right w:val="none" w:sz="0" w:space="0" w:color="auto"/>
      </w:divBdr>
      <w:divsChild>
        <w:div w:id="146754054">
          <w:marLeft w:val="547"/>
          <w:marRight w:val="0"/>
          <w:marTop w:val="0"/>
          <w:marBottom w:val="0"/>
          <w:divBdr>
            <w:top w:val="none" w:sz="0" w:space="0" w:color="auto"/>
            <w:left w:val="none" w:sz="0" w:space="0" w:color="auto"/>
            <w:bottom w:val="none" w:sz="0" w:space="0" w:color="auto"/>
            <w:right w:val="none" w:sz="0" w:space="0" w:color="auto"/>
          </w:divBdr>
        </w:div>
      </w:divsChild>
    </w:div>
    <w:div w:id="1679845480">
      <w:bodyDiv w:val="1"/>
      <w:marLeft w:val="0"/>
      <w:marRight w:val="0"/>
      <w:marTop w:val="0"/>
      <w:marBottom w:val="0"/>
      <w:divBdr>
        <w:top w:val="none" w:sz="0" w:space="0" w:color="auto"/>
        <w:left w:val="none" w:sz="0" w:space="0" w:color="auto"/>
        <w:bottom w:val="none" w:sz="0" w:space="0" w:color="auto"/>
        <w:right w:val="none" w:sz="0" w:space="0" w:color="auto"/>
      </w:divBdr>
      <w:divsChild>
        <w:div w:id="136146593">
          <w:marLeft w:val="547"/>
          <w:marRight w:val="0"/>
          <w:marTop w:val="0"/>
          <w:marBottom w:val="0"/>
          <w:divBdr>
            <w:top w:val="none" w:sz="0" w:space="0" w:color="auto"/>
            <w:left w:val="none" w:sz="0" w:space="0" w:color="auto"/>
            <w:bottom w:val="none" w:sz="0" w:space="0" w:color="auto"/>
            <w:right w:val="none" w:sz="0" w:space="0" w:color="auto"/>
          </w:divBdr>
        </w:div>
        <w:div w:id="584456766">
          <w:marLeft w:val="547"/>
          <w:marRight w:val="0"/>
          <w:marTop w:val="0"/>
          <w:marBottom w:val="0"/>
          <w:divBdr>
            <w:top w:val="none" w:sz="0" w:space="0" w:color="auto"/>
            <w:left w:val="none" w:sz="0" w:space="0" w:color="auto"/>
            <w:bottom w:val="none" w:sz="0" w:space="0" w:color="auto"/>
            <w:right w:val="none" w:sz="0" w:space="0" w:color="auto"/>
          </w:divBdr>
        </w:div>
        <w:div w:id="650215141">
          <w:marLeft w:val="1166"/>
          <w:marRight w:val="0"/>
          <w:marTop w:val="0"/>
          <w:marBottom w:val="0"/>
          <w:divBdr>
            <w:top w:val="none" w:sz="0" w:space="0" w:color="auto"/>
            <w:left w:val="none" w:sz="0" w:space="0" w:color="auto"/>
            <w:bottom w:val="none" w:sz="0" w:space="0" w:color="auto"/>
            <w:right w:val="none" w:sz="0" w:space="0" w:color="auto"/>
          </w:divBdr>
        </w:div>
        <w:div w:id="1084372618">
          <w:marLeft w:val="1166"/>
          <w:marRight w:val="0"/>
          <w:marTop w:val="0"/>
          <w:marBottom w:val="0"/>
          <w:divBdr>
            <w:top w:val="none" w:sz="0" w:space="0" w:color="auto"/>
            <w:left w:val="none" w:sz="0" w:space="0" w:color="auto"/>
            <w:bottom w:val="none" w:sz="0" w:space="0" w:color="auto"/>
            <w:right w:val="none" w:sz="0" w:space="0" w:color="auto"/>
          </w:divBdr>
        </w:div>
        <w:div w:id="1095710016">
          <w:marLeft w:val="1166"/>
          <w:marRight w:val="0"/>
          <w:marTop w:val="0"/>
          <w:marBottom w:val="0"/>
          <w:divBdr>
            <w:top w:val="none" w:sz="0" w:space="0" w:color="auto"/>
            <w:left w:val="none" w:sz="0" w:space="0" w:color="auto"/>
            <w:bottom w:val="none" w:sz="0" w:space="0" w:color="auto"/>
            <w:right w:val="none" w:sz="0" w:space="0" w:color="auto"/>
          </w:divBdr>
        </w:div>
        <w:div w:id="1326129818">
          <w:marLeft w:val="1166"/>
          <w:marRight w:val="0"/>
          <w:marTop w:val="0"/>
          <w:marBottom w:val="0"/>
          <w:divBdr>
            <w:top w:val="none" w:sz="0" w:space="0" w:color="auto"/>
            <w:left w:val="none" w:sz="0" w:space="0" w:color="auto"/>
            <w:bottom w:val="none" w:sz="0" w:space="0" w:color="auto"/>
            <w:right w:val="none" w:sz="0" w:space="0" w:color="auto"/>
          </w:divBdr>
        </w:div>
        <w:div w:id="1601333432">
          <w:marLeft w:val="1166"/>
          <w:marRight w:val="0"/>
          <w:marTop w:val="0"/>
          <w:marBottom w:val="0"/>
          <w:divBdr>
            <w:top w:val="none" w:sz="0" w:space="0" w:color="auto"/>
            <w:left w:val="none" w:sz="0" w:space="0" w:color="auto"/>
            <w:bottom w:val="none" w:sz="0" w:space="0" w:color="auto"/>
            <w:right w:val="none" w:sz="0" w:space="0" w:color="auto"/>
          </w:divBdr>
        </w:div>
        <w:div w:id="1622415824">
          <w:marLeft w:val="547"/>
          <w:marRight w:val="0"/>
          <w:marTop w:val="0"/>
          <w:marBottom w:val="0"/>
          <w:divBdr>
            <w:top w:val="none" w:sz="0" w:space="0" w:color="auto"/>
            <w:left w:val="none" w:sz="0" w:space="0" w:color="auto"/>
            <w:bottom w:val="none" w:sz="0" w:space="0" w:color="auto"/>
            <w:right w:val="none" w:sz="0" w:space="0" w:color="auto"/>
          </w:divBdr>
        </w:div>
        <w:div w:id="1803452081">
          <w:marLeft w:val="547"/>
          <w:marRight w:val="0"/>
          <w:marTop w:val="0"/>
          <w:marBottom w:val="0"/>
          <w:divBdr>
            <w:top w:val="none" w:sz="0" w:space="0" w:color="auto"/>
            <w:left w:val="none" w:sz="0" w:space="0" w:color="auto"/>
            <w:bottom w:val="none" w:sz="0" w:space="0" w:color="auto"/>
            <w:right w:val="none" w:sz="0" w:space="0" w:color="auto"/>
          </w:divBdr>
        </w:div>
      </w:divsChild>
    </w:div>
    <w:div w:id="1714887791">
      <w:marLeft w:val="0"/>
      <w:marRight w:val="0"/>
      <w:marTop w:val="0"/>
      <w:marBottom w:val="0"/>
      <w:divBdr>
        <w:top w:val="none" w:sz="0" w:space="0" w:color="auto"/>
        <w:left w:val="none" w:sz="0" w:space="0" w:color="auto"/>
        <w:bottom w:val="none" w:sz="0" w:space="0" w:color="auto"/>
        <w:right w:val="none" w:sz="0" w:space="0" w:color="auto"/>
      </w:divBdr>
    </w:div>
    <w:div w:id="19959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an.borg@tc.gc.ca" TargetMode="External"/><Relationship Id="rId18" Type="http://schemas.openxmlformats.org/officeDocument/2006/relationships/hyperlink" Target="mailto:smicg.share@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laudio.trevisan@easa.europa.eu" TargetMode="External"/><Relationship Id="rId17" Type="http://schemas.openxmlformats.org/officeDocument/2006/relationships/hyperlink" Target="http://bit.ly/SMICG" TargetMode="External"/><Relationship Id="rId2" Type="http://schemas.openxmlformats.org/officeDocument/2006/relationships/numbering" Target="numbering.xml"/><Relationship Id="rId16" Type="http://schemas.openxmlformats.org/officeDocument/2006/relationships/hyperlink" Target="mailto:Ashley.Mcalpine@casa.gov.au" TargetMode="External"/><Relationship Id="rId20" Type="http://schemas.openxmlformats.org/officeDocument/2006/relationships/hyperlink" Target="http://www.helicoptermaintenancemagazine.com/article/importance-integrated-quality-management-system-qms-and-safety-management-system-sms-aviat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Neverton.Novais@anac.gov.br" TargetMode="External"/><Relationship Id="rId10" Type="http://schemas.openxmlformats.org/officeDocument/2006/relationships/footer" Target="footer1.xml"/><Relationship Id="rId19" Type="http://schemas.openxmlformats.org/officeDocument/2006/relationships/hyperlink" Target="https://skybrary.aero/articles/sms-integration-points-consid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k.Liptak@faa.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5A80-8E38-42BB-A0D4-2F007CF8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3245</Words>
  <Characters>18630</Characters>
  <Application>Microsoft Office Word</Application>
  <DocSecurity>0</DocSecurity>
  <Lines>345</Lines>
  <Paragraphs>188</Paragraphs>
  <ScaleCrop>false</ScaleCrop>
  <HeadingPairs>
    <vt:vector size="2" baseType="variant">
      <vt:variant>
        <vt:lpstr>Title</vt:lpstr>
      </vt:variant>
      <vt:variant>
        <vt:i4>1</vt:i4>
      </vt:variant>
    </vt:vector>
  </HeadingPairs>
  <TitlesOfParts>
    <vt:vector size="1" baseType="lpstr">
      <vt:lpstr>Safety management and quality management are complementary and must work together to achieve the overall safety goals of AVS</vt:lpstr>
    </vt:vector>
  </TitlesOfParts>
  <Company>DOT/FAA</Company>
  <LinksUpToDate>false</LinksUpToDate>
  <CharactersWithSpaces>21687</CharactersWithSpaces>
  <SharedDoc>false</SharedDoc>
  <HLinks>
    <vt:vector size="54" baseType="variant">
      <vt:variant>
        <vt:i4>1245199</vt:i4>
      </vt:variant>
      <vt:variant>
        <vt:i4>27</vt:i4>
      </vt:variant>
      <vt:variant>
        <vt:i4>0</vt:i4>
      </vt:variant>
      <vt:variant>
        <vt:i4>5</vt:i4>
      </vt:variant>
      <vt:variant>
        <vt:lpwstr>http://www.helicoptermaintenancemagazine.com/article/importance-integrated-quality-management-system-qms-and-safety-management-system-sms-aviatio</vt:lpwstr>
      </vt:variant>
      <vt:variant>
        <vt:lpwstr/>
      </vt:variant>
      <vt:variant>
        <vt:i4>5046370</vt:i4>
      </vt:variant>
      <vt:variant>
        <vt:i4>24</vt:i4>
      </vt:variant>
      <vt:variant>
        <vt:i4>0</vt:i4>
      </vt:variant>
      <vt:variant>
        <vt:i4>5</vt:i4>
      </vt:variant>
      <vt:variant>
        <vt:lpwstr>https://www.skybrary.aero/index.php/SMS_Integration_%E2%80%93_Points_to_Consider</vt:lpwstr>
      </vt:variant>
      <vt:variant>
        <vt:lpwstr/>
      </vt:variant>
      <vt:variant>
        <vt:i4>786549</vt:i4>
      </vt:variant>
      <vt:variant>
        <vt:i4>18</vt:i4>
      </vt:variant>
      <vt:variant>
        <vt:i4>0</vt:i4>
      </vt:variant>
      <vt:variant>
        <vt:i4>5</vt:i4>
      </vt:variant>
      <vt:variant>
        <vt:lpwstr>mailto:smicg.share@gmail.com</vt:lpwstr>
      </vt:variant>
      <vt:variant>
        <vt:lpwstr/>
      </vt:variant>
      <vt:variant>
        <vt:i4>7340077</vt:i4>
      </vt:variant>
      <vt:variant>
        <vt:i4>15</vt:i4>
      </vt:variant>
      <vt:variant>
        <vt:i4>0</vt:i4>
      </vt:variant>
      <vt:variant>
        <vt:i4>5</vt:i4>
      </vt:variant>
      <vt:variant>
        <vt:lpwstr>http://bit.ly/SMICG</vt:lpwstr>
      </vt:variant>
      <vt:variant>
        <vt:lpwstr/>
      </vt:variant>
      <vt:variant>
        <vt:i4>2686990</vt:i4>
      </vt:variant>
      <vt:variant>
        <vt:i4>12</vt:i4>
      </vt:variant>
      <vt:variant>
        <vt:i4>0</vt:i4>
      </vt:variant>
      <vt:variant>
        <vt:i4>5</vt:i4>
      </vt:variant>
      <vt:variant>
        <vt:lpwstr>mailto:Ashley.Mcalpine@casa.gov.au</vt:lpwstr>
      </vt:variant>
      <vt:variant>
        <vt:lpwstr/>
      </vt:variant>
      <vt:variant>
        <vt:i4>2687007</vt:i4>
      </vt:variant>
      <vt:variant>
        <vt:i4>9</vt:i4>
      </vt:variant>
      <vt:variant>
        <vt:i4>0</vt:i4>
      </vt:variant>
      <vt:variant>
        <vt:i4>5</vt:i4>
      </vt:variant>
      <vt:variant>
        <vt:lpwstr>mailto:Neverton.Novais@anac.gov.br</vt:lpwstr>
      </vt:variant>
      <vt:variant>
        <vt:lpwstr/>
      </vt:variant>
      <vt:variant>
        <vt:i4>3342429</vt:i4>
      </vt:variant>
      <vt:variant>
        <vt:i4>6</vt:i4>
      </vt:variant>
      <vt:variant>
        <vt:i4>0</vt:i4>
      </vt:variant>
      <vt:variant>
        <vt:i4>5</vt:i4>
      </vt:variant>
      <vt:variant>
        <vt:lpwstr>mailto:Mark.Liptak@faa.gov</vt:lpwstr>
      </vt:variant>
      <vt:variant>
        <vt:lpwstr/>
      </vt:variant>
      <vt:variant>
        <vt:i4>786491</vt:i4>
      </vt:variant>
      <vt:variant>
        <vt:i4>3</vt:i4>
      </vt:variant>
      <vt:variant>
        <vt:i4>0</vt:i4>
      </vt:variant>
      <vt:variant>
        <vt:i4>5</vt:i4>
      </vt:variant>
      <vt:variant>
        <vt:lpwstr>mailto:sean.borg@tc.gc.ca</vt:lpwstr>
      </vt:variant>
      <vt:variant>
        <vt:lpwstr/>
      </vt:variant>
      <vt:variant>
        <vt:i4>917547</vt:i4>
      </vt:variant>
      <vt:variant>
        <vt:i4>0</vt:i4>
      </vt:variant>
      <vt:variant>
        <vt:i4>0</vt:i4>
      </vt:variant>
      <vt:variant>
        <vt:i4>5</vt:i4>
      </vt:variant>
      <vt:variant>
        <vt:lpwstr>mailto:claudio.trevisan@easa.europa.eu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management and quality management are complementary and must work together to achieve the overall safety goals of AVS</dc:title>
  <dc:subject/>
  <dc:creator>Huber, Charles D</dc:creator>
  <cp:keywords/>
  <cp:lastModifiedBy>Sue King</cp:lastModifiedBy>
  <cp:revision>5</cp:revision>
  <dcterms:created xsi:type="dcterms:W3CDTF">2019-03-19T02:55:00Z</dcterms:created>
  <dcterms:modified xsi:type="dcterms:W3CDTF">2024-07-10T18:29:00Z</dcterms:modified>
</cp:coreProperties>
</file>