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39F" w:rsidRPr="005952CD" w:rsidRDefault="00ED639F" w:rsidP="005952CD">
      <w:pPr>
        <w:jc w:val="center"/>
        <w:rPr>
          <w:rFonts w:ascii="Arial" w:hAnsi="Arial" w:cs="Arial"/>
          <w:b/>
          <w:noProof/>
          <w:color w:val="003366"/>
          <w:sz w:val="56"/>
          <w:lang w:val="en-US" w:eastAsia="en-US"/>
        </w:rPr>
      </w:pPr>
      <w:bookmarkStart w:id="0" w:name="_Toc330226048"/>
      <w:bookmarkStart w:id="1" w:name="_Toc347419138"/>
      <w:bookmarkStart w:id="2" w:name="_Toc349142344"/>
      <w:bookmarkStart w:id="3" w:name="_Toc355191732"/>
      <w:bookmarkStart w:id="4" w:name="_Toc356208083"/>
      <w:bookmarkStart w:id="5" w:name="_GoBack"/>
      <w:bookmarkEnd w:id="5"/>
    </w:p>
    <w:p w:rsidR="00ED639F" w:rsidRPr="005952CD" w:rsidRDefault="00053470" w:rsidP="005952CD">
      <w:pPr>
        <w:jc w:val="center"/>
        <w:rPr>
          <w:rFonts w:ascii="Arial" w:hAnsi="Arial" w:cs="Arial"/>
          <w:b/>
          <w:noProof/>
          <w:color w:val="003366"/>
          <w:sz w:val="56"/>
          <w:lang w:val="en-US" w:eastAsia="en-US"/>
        </w:rPr>
      </w:pPr>
      <w:r>
        <w:rPr>
          <w:noProof/>
          <w:lang w:val="en-US" w:eastAsia="en-US"/>
        </w:rPr>
        <w:pict>
          <v:shape id="Picture 2" o:spid="_x0000_s1026" type="#_x0000_t75" style="position:absolute;left:0;text-align:left;margin-left:0;margin-top:0;width:581.25pt;height:820.5pt;z-index:-251659264;visibility:visible;mso-position-horizontal:center;mso-position-horizontal-relative:page;mso-position-vertical:center;mso-position-vertical-relative:page">
            <v:imagedata r:id="rId7" o:title=""/>
            <w10:wrap anchorx="page" anchory="page"/>
          </v:shape>
        </w:pict>
      </w:r>
      <w:r w:rsidR="00ED639F" w:rsidRPr="005952CD">
        <w:rPr>
          <w:rFonts w:ascii="Arial" w:hAnsi="Arial" w:cs="Arial"/>
          <w:b/>
          <w:noProof/>
          <w:color w:val="003366"/>
          <w:sz w:val="56"/>
          <w:lang w:val="en-US" w:eastAsia="en-US"/>
        </w:rPr>
        <w:t>Measuring Safety Performance</w:t>
      </w:r>
      <w:bookmarkEnd w:id="0"/>
      <w:bookmarkEnd w:id="1"/>
      <w:bookmarkEnd w:id="2"/>
      <w:bookmarkEnd w:id="3"/>
      <w:bookmarkEnd w:id="4"/>
    </w:p>
    <w:p w:rsidR="00ED639F" w:rsidRDefault="00ED639F" w:rsidP="005952CD">
      <w:pPr>
        <w:jc w:val="center"/>
        <w:rPr>
          <w:rFonts w:ascii="Arial" w:hAnsi="Arial" w:cs="Arial"/>
          <w:b/>
          <w:noProof/>
          <w:color w:val="003366"/>
          <w:sz w:val="56"/>
          <w:lang w:val="en-US" w:eastAsia="en-US"/>
        </w:rPr>
      </w:pPr>
      <w:r w:rsidRPr="005952CD">
        <w:rPr>
          <w:rFonts w:ascii="Arial" w:hAnsi="Arial" w:cs="Arial"/>
          <w:b/>
          <w:noProof/>
          <w:color w:val="003366"/>
          <w:sz w:val="56"/>
          <w:lang w:val="en-US" w:eastAsia="en-US"/>
        </w:rPr>
        <w:t>Guidelines for Service Providers</w:t>
      </w:r>
    </w:p>
    <w:p w:rsidR="00ED639F" w:rsidRDefault="00ED639F" w:rsidP="00011138">
      <w:pPr>
        <w:rPr>
          <w:lang w:val="en-US" w:eastAsia="en-US"/>
        </w:rPr>
      </w:pPr>
    </w:p>
    <w:p w:rsidR="00ED639F" w:rsidRDefault="00ED639F" w:rsidP="00011138">
      <w:pPr>
        <w:rPr>
          <w:lang w:val="en-US" w:eastAsia="en-US"/>
        </w:rPr>
      </w:pPr>
    </w:p>
    <w:p w:rsidR="00ED639F" w:rsidRDefault="00ED639F" w:rsidP="00D74C4D">
      <w:pPr>
        <w:rPr>
          <w:lang w:val="en-US" w:eastAsia="en-US"/>
        </w:rPr>
      </w:pPr>
    </w:p>
    <w:p w:rsidR="00ED639F" w:rsidRDefault="00053470" w:rsidP="007C6729">
      <w:pPr>
        <w:rPr>
          <w:lang w:val="en-US"/>
        </w:rPr>
      </w:pPr>
      <w:r>
        <w:rPr>
          <w:noProof/>
          <w:lang w:val="en-US" w:eastAsia="en-US"/>
        </w:rPr>
        <w:pict>
          <v:rect id="Rectangle 3" o:spid="_x0000_s1027" style="position:absolute;margin-left:-6pt;margin-top:4.95pt;width:465pt;height:270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" filled="f"/>
        </w:pict>
      </w:r>
    </w:p>
    <w:p w:rsidR="00ED639F" w:rsidRDefault="00ED639F" w:rsidP="007C6729">
      <w:pPr>
        <w:jc w:val="center"/>
        <w:rPr>
          <w:b/>
        </w:rPr>
      </w:pPr>
      <w:r>
        <w:rPr>
          <w:b/>
        </w:rPr>
        <w:t>Executive Summary</w:t>
      </w:r>
    </w:p>
    <w:p w:rsidR="00ED639F" w:rsidRDefault="00ED639F" w:rsidP="007C6729">
      <w:pPr>
        <w:jc w:val="center"/>
        <w:rPr>
          <w:b/>
        </w:rPr>
      </w:pPr>
    </w:p>
    <w:p w:rsidR="00ED639F" w:rsidRDefault="00ED639F" w:rsidP="007C6729">
      <w:pPr>
        <w:autoSpaceDE w:val="0"/>
        <w:autoSpaceDN w:val="0"/>
        <w:adjustRightInd w:val="0"/>
        <w:jc w:val="both"/>
        <w:rPr>
          <w:sz w:val="18"/>
          <w:szCs w:val="18"/>
        </w:rPr>
      </w:pPr>
      <w:r w:rsidRPr="002359B4">
        <w:rPr>
          <w:sz w:val="18"/>
          <w:szCs w:val="18"/>
        </w:rPr>
        <w:t>The objective of this paper is to provide guidelines for the definition and implementation of a set of safety performance indicators as part of your safety management system.</w:t>
      </w:r>
    </w:p>
    <w:p w:rsidR="00ED639F" w:rsidRDefault="00ED639F" w:rsidP="007C6729">
      <w:pPr>
        <w:tabs>
          <w:tab w:val="num" w:pos="1440"/>
        </w:tabs>
        <w:autoSpaceDE w:val="0"/>
        <w:autoSpaceDN w:val="0"/>
        <w:adjustRightInd w:val="0"/>
        <w:jc w:val="both"/>
        <w:rPr>
          <w:sz w:val="18"/>
          <w:szCs w:val="18"/>
        </w:rPr>
      </w:pPr>
    </w:p>
    <w:p w:rsidR="00ED639F" w:rsidRDefault="00ED639F" w:rsidP="007C6729">
      <w:pPr>
        <w:tabs>
          <w:tab w:val="num" w:pos="1440"/>
        </w:tabs>
        <w:autoSpaceDE w:val="0"/>
        <w:autoSpaceDN w:val="0"/>
        <w:adjustRightInd w:val="0"/>
        <w:jc w:val="both"/>
        <w:rPr>
          <w:sz w:val="18"/>
          <w:szCs w:val="18"/>
        </w:rPr>
      </w:pPr>
      <w:r w:rsidRPr="002359B4">
        <w:rPr>
          <w:sz w:val="18"/>
          <w:szCs w:val="18"/>
        </w:rPr>
        <w:t>This document proposes an approach to safety performance measurement aiming at increasing your company’s potential for effective safety management that considers systemic and operational issues</w:t>
      </w:r>
      <w:r>
        <w:rPr>
          <w:sz w:val="18"/>
          <w:szCs w:val="18"/>
        </w:rPr>
        <w:t xml:space="preserve">.  Effective safety performance measurement will be decisive in </w:t>
      </w:r>
      <w:r w:rsidRPr="002359B4">
        <w:rPr>
          <w:sz w:val="18"/>
          <w:szCs w:val="18"/>
        </w:rPr>
        <w:t xml:space="preserve">driving your safety management system towards excellence. </w:t>
      </w:r>
    </w:p>
    <w:p w:rsidR="00ED639F" w:rsidRDefault="00ED639F" w:rsidP="007C6729">
      <w:pPr>
        <w:autoSpaceDE w:val="0"/>
        <w:autoSpaceDN w:val="0"/>
        <w:adjustRightInd w:val="0"/>
        <w:jc w:val="both"/>
        <w:rPr>
          <w:sz w:val="18"/>
          <w:szCs w:val="18"/>
        </w:rPr>
      </w:pPr>
    </w:p>
    <w:p w:rsidR="00ED639F" w:rsidRDefault="00ED639F" w:rsidP="007C6729">
      <w:pPr>
        <w:autoSpaceDE w:val="0"/>
        <w:autoSpaceDN w:val="0"/>
        <w:adjustRightInd w:val="0"/>
        <w:jc w:val="both"/>
        <w:rPr>
          <w:sz w:val="18"/>
          <w:szCs w:val="18"/>
        </w:rPr>
      </w:pPr>
      <w:r w:rsidRPr="002359B4">
        <w:rPr>
          <w:sz w:val="18"/>
          <w:szCs w:val="18"/>
        </w:rPr>
        <w:t>Throughout this document:</w:t>
      </w:r>
    </w:p>
    <w:p w:rsidR="00ED639F" w:rsidRDefault="00ED639F" w:rsidP="007C6729">
      <w:pPr>
        <w:pStyle w:val="ListParagraph"/>
        <w:numPr>
          <w:ilvl w:val="0"/>
          <w:numId w:val="27"/>
        </w:numPr>
        <w:autoSpaceDE w:val="0"/>
        <w:autoSpaceDN w:val="0"/>
        <w:adjustRightInd w:val="0"/>
        <w:spacing w:before="120" w:after="120"/>
        <w:contextualSpacing w:val="0"/>
        <w:jc w:val="both"/>
        <w:rPr>
          <w:sz w:val="18"/>
          <w:szCs w:val="18"/>
        </w:rPr>
      </w:pPr>
      <w:r w:rsidRPr="002359B4">
        <w:rPr>
          <w:sz w:val="18"/>
          <w:szCs w:val="18"/>
        </w:rPr>
        <w:t xml:space="preserve">any reference to the term </w:t>
      </w:r>
      <w:r>
        <w:rPr>
          <w:sz w:val="18"/>
          <w:szCs w:val="18"/>
        </w:rPr>
        <w:t>'</w:t>
      </w:r>
      <w:r w:rsidRPr="002359B4">
        <w:rPr>
          <w:sz w:val="18"/>
          <w:szCs w:val="18"/>
        </w:rPr>
        <w:t>service provider</w:t>
      </w:r>
      <w:r>
        <w:rPr>
          <w:sz w:val="18"/>
          <w:szCs w:val="18"/>
        </w:rPr>
        <w:t>'</w:t>
      </w:r>
      <w:r w:rsidRPr="002359B4">
        <w:rPr>
          <w:sz w:val="18"/>
          <w:szCs w:val="18"/>
        </w:rPr>
        <w:t xml:space="preserve"> is intended to cover providers of aviation products and services; </w:t>
      </w:r>
    </w:p>
    <w:p w:rsidR="00ED639F" w:rsidRDefault="00ED639F" w:rsidP="007C6729">
      <w:pPr>
        <w:pStyle w:val="ListParagraph"/>
        <w:numPr>
          <w:ilvl w:val="0"/>
          <w:numId w:val="27"/>
        </w:numPr>
        <w:autoSpaceDE w:val="0"/>
        <w:autoSpaceDN w:val="0"/>
        <w:adjustRightInd w:val="0"/>
        <w:spacing w:before="120" w:after="120"/>
        <w:contextualSpacing w:val="0"/>
        <w:jc w:val="both"/>
        <w:rPr>
          <w:sz w:val="18"/>
          <w:szCs w:val="18"/>
        </w:rPr>
      </w:pPr>
      <w:r w:rsidRPr="002359B4">
        <w:rPr>
          <w:sz w:val="18"/>
          <w:szCs w:val="18"/>
        </w:rPr>
        <w:t xml:space="preserve">any reference to </w:t>
      </w:r>
      <w:r>
        <w:rPr>
          <w:sz w:val="18"/>
          <w:szCs w:val="18"/>
        </w:rPr>
        <w:t>'</w:t>
      </w:r>
      <w:r w:rsidRPr="002359B4">
        <w:rPr>
          <w:sz w:val="18"/>
          <w:szCs w:val="18"/>
        </w:rPr>
        <w:t>operations</w:t>
      </w:r>
      <w:r>
        <w:rPr>
          <w:sz w:val="18"/>
          <w:szCs w:val="18"/>
        </w:rPr>
        <w:t>'</w:t>
      </w:r>
      <w:r w:rsidRPr="002359B4">
        <w:rPr>
          <w:sz w:val="18"/>
          <w:szCs w:val="18"/>
        </w:rPr>
        <w:t xml:space="preserve"> is intended to mean your core activities being regulated through </w:t>
      </w:r>
      <w:r>
        <w:rPr>
          <w:sz w:val="18"/>
          <w:szCs w:val="18"/>
        </w:rPr>
        <w:t>aviation safety regulations; and</w:t>
      </w:r>
    </w:p>
    <w:p w:rsidR="00ED639F" w:rsidRDefault="00ED639F" w:rsidP="007C6729">
      <w:pPr>
        <w:pStyle w:val="ListParagraph"/>
        <w:numPr>
          <w:ilvl w:val="0"/>
          <w:numId w:val="27"/>
        </w:numPr>
        <w:autoSpaceDE w:val="0"/>
        <w:autoSpaceDN w:val="0"/>
        <w:adjustRightInd w:val="0"/>
        <w:spacing w:before="120" w:after="120"/>
        <w:contextualSpacing w:val="0"/>
        <w:jc w:val="both"/>
        <w:rPr>
          <w:sz w:val="18"/>
          <w:szCs w:val="18"/>
        </w:rPr>
      </w:pPr>
      <w:r w:rsidRPr="002359B4">
        <w:rPr>
          <w:sz w:val="18"/>
          <w:szCs w:val="18"/>
        </w:rPr>
        <w:t xml:space="preserve">any reference to </w:t>
      </w:r>
      <w:r>
        <w:rPr>
          <w:sz w:val="18"/>
          <w:szCs w:val="18"/>
        </w:rPr>
        <w:t>'</w:t>
      </w:r>
      <w:r w:rsidRPr="002359B4">
        <w:rPr>
          <w:sz w:val="18"/>
          <w:szCs w:val="18"/>
        </w:rPr>
        <w:t>regulator</w:t>
      </w:r>
      <w:r>
        <w:rPr>
          <w:sz w:val="18"/>
          <w:szCs w:val="18"/>
        </w:rPr>
        <w:t>'</w:t>
      </w:r>
      <w:r w:rsidRPr="002359B4">
        <w:rPr>
          <w:sz w:val="18"/>
          <w:szCs w:val="18"/>
        </w:rPr>
        <w:t xml:space="preserve"> is used in the broad sense, to cover all State functions and responsibilities as relevant for the management of aviation safety.</w:t>
      </w:r>
    </w:p>
    <w:p w:rsidR="00ED639F" w:rsidRDefault="00ED639F" w:rsidP="007C6729">
      <w:pPr>
        <w:autoSpaceDE w:val="0"/>
        <w:autoSpaceDN w:val="0"/>
        <w:adjustRightInd w:val="0"/>
        <w:jc w:val="both"/>
        <w:rPr>
          <w:sz w:val="18"/>
          <w:szCs w:val="18"/>
        </w:rPr>
      </w:pPr>
    </w:p>
    <w:p w:rsidR="00ED639F" w:rsidRDefault="00ED639F" w:rsidP="007C6729">
      <w:pPr>
        <w:autoSpaceDE w:val="0"/>
        <w:autoSpaceDN w:val="0"/>
        <w:adjustRightInd w:val="0"/>
        <w:jc w:val="both"/>
        <w:rPr>
          <w:sz w:val="18"/>
          <w:szCs w:val="18"/>
        </w:rPr>
      </w:pPr>
      <w:r w:rsidRPr="002359B4">
        <w:rPr>
          <w:sz w:val="18"/>
          <w:szCs w:val="18"/>
        </w:rPr>
        <w:t>Terms and definitions used throughout this document consider</w:t>
      </w:r>
      <w:r>
        <w:rPr>
          <w:sz w:val="18"/>
          <w:szCs w:val="18"/>
        </w:rPr>
        <w:t xml:space="preserve"> </w:t>
      </w:r>
      <w:r w:rsidRPr="002359B4">
        <w:rPr>
          <w:sz w:val="18"/>
          <w:szCs w:val="18"/>
        </w:rPr>
        <w:t xml:space="preserve">definitions contained in </w:t>
      </w:r>
      <w:r>
        <w:rPr>
          <w:sz w:val="18"/>
          <w:szCs w:val="18"/>
        </w:rPr>
        <w:t xml:space="preserve">International Civil Aviation Organization (ICAO) </w:t>
      </w:r>
      <w:r w:rsidRPr="002359B4">
        <w:rPr>
          <w:sz w:val="18"/>
          <w:szCs w:val="18"/>
        </w:rPr>
        <w:t>Annex 19</w:t>
      </w:r>
      <w:r>
        <w:rPr>
          <w:sz w:val="18"/>
          <w:szCs w:val="18"/>
        </w:rPr>
        <w:t xml:space="preserve"> Edition 1 and the Safety Management International Collaboration Group (SM ICG) Safety Management Terminology paper.</w:t>
      </w:r>
      <w:r w:rsidRPr="002359B4">
        <w:rPr>
          <w:sz w:val="18"/>
          <w:szCs w:val="18"/>
        </w:rPr>
        <w:t xml:space="preserve"> </w:t>
      </w:r>
    </w:p>
    <w:p w:rsidR="00ED639F" w:rsidRDefault="00ED639F" w:rsidP="007C6729">
      <w:pPr>
        <w:autoSpaceDE w:val="0"/>
        <w:autoSpaceDN w:val="0"/>
        <w:adjustRightInd w:val="0"/>
        <w:jc w:val="both"/>
        <w:rPr>
          <w:sz w:val="18"/>
          <w:szCs w:val="18"/>
        </w:rPr>
      </w:pPr>
    </w:p>
    <w:p w:rsidR="00ED639F" w:rsidRDefault="00053470" w:rsidP="00011138">
      <w:pPr>
        <w:jc w:val="center"/>
        <w:rPr>
          <w:rFonts w:ascii="Cambria" w:hAnsi="Cambria"/>
          <w:b/>
          <w:bCs/>
          <w:kern w:val="28"/>
          <w:sz w:val="32"/>
          <w:szCs w:val="32"/>
        </w:rPr>
      </w:pPr>
      <w:r>
        <w:rPr>
          <w:noProof/>
          <w:lang w:val="en-US" w:eastAsia="en-US"/>
        </w:rPr>
        <w:pict>
          <v:shapetype id="_x0000_t202" coordsize="21600,21600" o:spt="202" path="m,l,21600r21600,l21600,xe">
            <v:stroke joinstyle="miter"/>
            <v:path gradientshapeok="t" o:connecttype="rect"/>
          </v:shapetype>
          <v:shape id="Text Box 4" o:spid="_x0000_s1028" type="#_x0000_t202" style="position:absolute;left:0;text-align:left;margin-left:189.65pt;margin-top:270.65pt;width:3in;height:36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2dsQIAALk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" filled="f" stroked="f">
            <v:textbox>
              <w:txbxContent>
                <w:p w:rsidR="00ED639F" w:rsidRPr="00423865" w:rsidRDefault="00ED639F" w:rsidP="0031455C">
                  <w:pPr>
                    <w:jc w:val="center"/>
                    <w:rPr>
                      <w:rFonts w:ascii="Arial" w:hAnsi="Arial" w:cs="Arial"/>
                      <w:b/>
                      <w:noProof/>
                      <w:color w:val="003366"/>
                      <w:sz w:val="40"/>
                    </w:rPr>
                  </w:pPr>
                  <w:r>
                    <w:rPr>
                      <w:rFonts w:ascii="Arial" w:hAnsi="Arial" w:cs="Arial"/>
                      <w:b/>
                      <w:noProof/>
                      <w:color w:val="003366"/>
                      <w:sz w:val="40"/>
                    </w:rPr>
                    <w:t>July 16, 2013</w:t>
                  </w:r>
                </w:p>
              </w:txbxContent>
            </v:textbox>
            <w10:wrap anchorx="page"/>
          </v:shape>
        </w:pict>
      </w:r>
      <w:r>
        <w:rPr>
          <w:noProof/>
          <w:lang w:val="en-US" w:eastAsia="en-US"/>
        </w:rPr>
        <w:pict>
          <v:shape id="Picture 5" o:spid="_x0000_s1029" type="#_x0000_t75" style="position:absolute;left:0;text-align:left;margin-left:169.65pt;margin-top:13.85pt;width:256pt;height:220.8pt;z-index:-251657216;visibility:visible;mso-position-horizontal-relative:page">
            <v:imagedata r:id="rId8" o:title=""/>
            <w10:wrap anchorx="page"/>
          </v:shape>
        </w:pict>
      </w:r>
    </w:p>
    <w:p w:rsidR="00ED639F" w:rsidRDefault="00ED639F">
      <w:pPr>
        <w:spacing w:after="200" w:line="276" w:lineRule="auto"/>
        <w:sectPr w:rsidR="00ED639F" w:rsidSect="00053470">
          <w:pgSz w:w="11906" w:h="16838" w:code="9"/>
          <w:pgMar w:top="1440" w:right="1440" w:bottom="1440" w:left="1440" w:header="706" w:footer="72" w:gutter="0"/>
          <w:cols w:space="708"/>
          <w:docGrid w:linePitch="360"/>
        </w:sectPr>
      </w:pPr>
      <w:bookmarkStart w:id="6" w:name="_Toc329875252"/>
      <w:bookmarkStart w:id="7" w:name="_Toc329877309"/>
      <w:bookmarkStart w:id="8" w:name="_Toc347419140"/>
      <w:bookmarkStart w:id="9" w:name="_Toc349142346"/>
    </w:p>
    <w:p w:rsidR="00ED639F" w:rsidRDefault="00ED639F">
      <w:pPr>
        <w:spacing w:after="200" w:line="276" w:lineRule="auto"/>
        <w:rPr>
          <w:rFonts w:ascii="Cambria" w:hAnsi="Cambria"/>
          <w:b/>
          <w:bCs/>
          <w:kern w:val="28"/>
          <w:sz w:val="32"/>
          <w:szCs w:val="32"/>
        </w:rPr>
      </w:pPr>
    </w:p>
    <w:p w:rsidR="00ED639F" w:rsidRPr="00384016" w:rsidRDefault="00ED639F" w:rsidP="00D02C0A">
      <w:pPr>
        <w:pStyle w:val="Title"/>
      </w:pPr>
      <w:bookmarkStart w:id="10" w:name="_Toc355191734"/>
      <w:bookmarkStart w:id="11" w:name="_Toc356208085"/>
      <w:bookmarkStart w:id="12" w:name="_Toc361765674"/>
      <w:r w:rsidRPr="00384016">
        <w:t>Table of Contents</w:t>
      </w:r>
      <w:bookmarkEnd w:id="6"/>
      <w:bookmarkEnd w:id="7"/>
      <w:bookmarkEnd w:id="8"/>
      <w:bookmarkEnd w:id="9"/>
      <w:bookmarkEnd w:id="10"/>
      <w:bookmarkEnd w:id="11"/>
      <w:bookmarkEnd w:id="12"/>
    </w:p>
    <w:p w:rsidR="00ED639F" w:rsidRDefault="00ED639F" w:rsidP="00C20DB2">
      <w:pPr>
        <w:pStyle w:val="TOC1"/>
      </w:pPr>
    </w:p>
    <w:p w:rsidR="00ED639F" w:rsidRDefault="00ED639F">
      <w:pPr>
        <w:pStyle w:val="TOC1"/>
        <w:rPr>
          <w:rFonts w:ascii="Times New Roman" w:hAnsi="Times New Roman"/>
          <w:b w:val="0"/>
          <w:sz w:val="24"/>
          <w:szCs w:val="24"/>
          <w:lang w:val="en-US" w:eastAsia="en-US"/>
        </w:rPr>
      </w:pPr>
      <w:r w:rsidRPr="007C6729">
        <w:rPr>
          <w:kern w:val="32"/>
        </w:rPr>
        <w:fldChar w:fldCharType="begin"/>
      </w:r>
      <w:r w:rsidRPr="007C6729">
        <w:rPr>
          <w:kern w:val="32"/>
        </w:rPr>
        <w:instrText xml:space="preserve"> TOC </w:instrText>
      </w:r>
      <w:r>
        <w:rPr>
          <w:kern w:val="32"/>
        </w:rPr>
        <w:instrText>\</w:instrText>
      </w:r>
      <w:r w:rsidRPr="007C6729">
        <w:rPr>
          <w:kern w:val="32"/>
        </w:rPr>
        <w:instrText xml:space="preserve">o "1-3" </w:instrText>
      </w:r>
      <w:r>
        <w:rPr>
          <w:kern w:val="32"/>
        </w:rPr>
        <w:instrText>\</w:instrText>
      </w:r>
      <w:r w:rsidRPr="007C6729">
        <w:rPr>
          <w:kern w:val="32"/>
        </w:rPr>
        <w:instrText xml:space="preserve">h </w:instrText>
      </w:r>
      <w:r>
        <w:rPr>
          <w:kern w:val="32"/>
        </w:rPr>
        <w:instrText>\</w:instrText>
      </w:r>
      <w:r w:rsidRPr="007C6729">
        <w:rPr>
          <w:kern w:val="32"/>
        </w:rPr>
        <w:instrText xml:space="preserve">z </w:instrText>
      </w:r>
      <w:r>
        <w:rPr>
          <w:kern w:val="32"/>
        </w:rPr>
        <w:instrText>\</w:instrText>
      </w:r>
      <w:r w:rsidRPr="007C6729">
        <w:rPr>
          <w:kern w:val="32"/>
        </w:rPr>
        <w:instrText xml:space="preserve">u </w:instrText>
      </w:r>
      <w:r w:rsidRPr="007C6729">
        <w:rPr>
          <w:kern w:val="32"/>
        </w:rPr>
        <w:fldChar w:fldCharType="separate"/>
      </w:r>
      <w:hyperlink w:anchor="_Toc361765674" w:history="1">
        <w:r w:rsidRPr="00CC7D66">
          <w:rPr>
            <w:rStyle w:val="Hyperlink"/>
            <w:b w:val="0"/>
            <w:noProof w:val="0"/>
            <w:szCs w:val="24"/>
          </w:rPr>
          <w:t>_Toc361765674</w:t>
        </w:r>
      </w:hyperlink>
    </w:p>
    <w:p w:rsidR="00ED639F" w:rsidRDefault="00053470">
      <w:pPr>
        <w:pStyle w:val="TOC1"/>
        <w:rPr>
          <w:rFonts w:ascii="Times New Roman" w:hAnsi="Times New Roman"/>
          <w:b w:val="0"/>
          <w:sz w:val="24"/>
          <w:szCs w:val="24"/>
          <w:lang w:val="en-US" w:eastAsia="en-US"/>
        </w:rPr>
      </w:pPr>
      <w:hyperlink w:anchor="_Toc361765675" w:history="1">
        <w:r w:rsidR="00ED639F" w:rsidRPr="000B2BD5">
          <w:rPr>
            <w:rStyle w:val="Hyperlink"/>
          </w:rPr>
          <w:t>1. The concept</w:t>
        </w:r>
        <w:r w:rsidR="00ED639F">
          <w:rPr>
            <w:webHidden/>
          </w:rPr>
          <w:tab/>
        </w:r>
        <w:r w:rsidR="00ED639F">
          <w:rPr>
            <w:webHidden/>
          </w:rPr>
          <w:fldChar w:fldCharType="begin"/>
        </w:r>
        <w:r w:rsidR="00ED639F">
          <w:rPr>
            <w:webHidden/>
          </w:rPr>
          <w:instrText xml:space="preserve"> PAGEREF _Toc361765675 \h </w:instrText>
        </w:r>
        <w:r w:rsidR="00ED639F">
          <w:rPr>
            <w:webHidden/>
          </w:rPr>
        </w:r>
        <w:r w:rsidR="00ED639F">
          <w:rPr>
            <w:webHidden/>
          </w:rPr>
          <w:fldChar w:fldCharType="separate"/>
        </w:r>
        <w:r w:rsidR="00ED639F">
          <w:rPr>
            <w:webHidden/>
          </w:rPr>
          <w:t>2</w:t>
        </w:r>
        <w:r w:rsidR="00ED639F">
          <w:rPr>
            <w:webHidden/>
          </w:rPr>
          <w:fldChar w:fldCharType="end"/>
        </w:r>
      </w:hyperlink>
    </w:p>
    <w:p w:rsidR="00ED639F" w:rsidRDefault="00053470">
      <w:pPr>
        <w:pStyle w:val="TOC2"/>
        <w:rPr>
          <w:rFonts w:ascii="Times New Roman" w:hAnsi="Times New Roman"/>
          <w:noProof/>
          <w:sz w:val="24"/>
          <w:lang w:val="en-US" w:eastAsia="en-US"/>
        </w:rPr>
      </w:pPr>
      <w:hyperlink w:anchor="_Toc361765676" w:history="1">
        <w:r w:rsidR="00ED639F" w:rsidRPr="000B2BD5">
          <w:rPr>
            <w:rStyle w:val="Hyperlink"/>
            <w:noProof/>
          </w:rPr>
          <w:t>1.1.</w:t>
        </w:r>
        <w:r w:rsidR="00ED639F">
          <w:rPr>
            <w:rFonts w:ascii="Times New Roman" w:hAnsi="Times New Roman"/>
            <w:noProof/>
            <w:sz w:val="24"/>
            <w:lang w:val="en-US" w:eastAsia="en-US"/>
          </w:rPr>
          <w:tab/>
        </w:r>
        <w:r w:rsidR="00ED639F" w:rsidRPr="000B2BD5">
          <w:rPr>
            <w:rStyle w:val="Hyperlink"/>
            <w:noProof/>
          </w:rPr>
          <w:t>What is safety performance?</w:t>
        </w:r>
        <w:r w:rsidR="00ED639F">
          <w:rPr>
            <w:noProof/>
            <w:webHidden/>
          </w:rPr>
          <w:tab/>
        </w:r>
        <w:r w:rsidR="00ED639F">
          <w:rPr>
            <w:noProof/>
            <w:webHidden/>
          </w:rPr>
          <w:fldChar w:fldCharType="begin"/>
        </w:r>
        <w:r w:rsidR="00ED639F">
          <w:rPr>
            <w:noProof/>
            <w:webHidden/>
          </w:rPr>
          <w:instrText xml:space="preserve"> PAGEREF _Toc361765676 \h </w:instrText>
        </w:r>
        <w:r w:rsidR="00ED639F">
          <w:rPr>
            <w:noProof/>
            <w:webHidden/>
          </w:rPr>
        </w:r>
        <w:r w:rsidR="00ED639F">
          <w:rPr>
            <w:noProof/>
            <w:webHidden/>
          </w:rPr>
          <w:fldChar w:fldCharType="separate"/>
        </w:r>
        <w:r w:rsidR="00ED639F">
          <w:rPr>
            <w:noProof/>
            <w:webHidden/>
          </w:rPr>
          <w:t>2</w:t>
        </w:r>
        <w:r w:rsidR="00ED639F">
          <w:rPr>
            <w:noProof/>
            <w:webHidden/>
          </w:rPr>
          <w:fldChar w:fldCharType="end"/>
        </w:r>
      </w:hyperlink>
    </w:p>
    <w:p w:rsidR="00ED639F" w:rsidRDefault="00053470">
      <w:pPr>
        <w:pStyle w:val="TOC2"/>
        <w:rPr>
          <w:rFonts w:ascii="Times New Roman" w:hAnsi="Times New Roman"/>
          <w:noProof/>
          <w:sz w:val="24"/>
          <w:lang w:val="en-US" w:eastAsia="en-US"/>
        </w:rPr>
      </w:pPr>
      <w:hyperlink w:anchor="_Toc361765677" w:history="1">
        <w:r w:rsidR="00ED639F" w:rsidRPr="000B2BD5">
          <w:rPr>
            <w:rStyle w:val="Hyperlink"/>
            <w:noProof/>
          </w:rPr>
          <w:t>1.2.</w:t>
        </w:r>
        <w:r w:rsidR="00ED639F">
          <w:rPr>
            <w:rFonts w:ascii="Times New Roman" w:hAnsi="Times New Roman"/>
            <w:noProof/>
            <w:sz w:val="24"/>
            <w:lang w:val="en-US" w:eastAsia="en-US"/>
          </w:rPr>
          <w:tab/>
        </w:r>
        <w:r w:rsidR="00ED639F" w:rsidRPr="000B2BD5">
          <w:rPr>
            <w:rStyle w:val="Hyperlink"/>
            <w:noProof/>
          </w:rPr>
          <w:t>Why measure safety performance?</w:t>
        </w:r>
        <w:r w:rsidR="00ED639F">
          <w:rPr>
            <w:noProof/>
            <w:webHidden/>
          </w:rPr>
          <w:tab/>
        </w:r>
        <w:r w:rsidR="00ED639F">
          <w:rPr>
            <w:noProof/>
            <w:webHidden/>
          </w:rPr>
          <w:fldChar w:fldCharType="begin"/>
        </w:r>
        <w:r w:rsidR="00ED639F">
          <w:rPr>
            <w:noProof/>
            <w:webHidden/>
          </w:rPr>
          <w:instrText xml:space="preserve"> PAGEREF _Toc361765677 \h </w:instrText>
        </w:r>
        <w:r w:rsidR="00ED639F">
          <w:rPr>
            <w:noProof/>
            <w:webHidden/>
          </w:rPr>
        </w:r>
        <w:r w:rsidR="00ED639F">
          <w:rPr>
            <w:noProof/>
            <w:webHidden/>
          </w:rPr>
          <w:fldChar w:fldCharType="separate"/>
        </w:r>
        <w:r w:rsidR="00ED639F">
          <w:rPr>
            <w:noProof/>
            <w:webHidden/>
          </w:rPr>
          <w:t>3</w:t>
        </w:r>
        <w:r w:rsidR="00ED639F">
          <w:rPr>
            <w:noProof/>
            <w:webHidden/>
          </w:rPr>
          <w:fldChar w:fldCharType="end"/>
        </w:r>
      </w:hyperlink>
    </w:p>
    <w:p w:rsidR="00ED639F" w:rsidRDefault="00053470">
      <w:pPr>
        <w:pStyle w:val="TOC2"/>
        <w:rPr>
          <w:rFonts w:ascii="Times New Roman" w:hAnsi="Times New Roman"/>
          <w:noProof/>
          <w:sz w:val="24"/>
          <w:lang w:val="en-US" w:eastAsia="en-US"/>
        </w:rPr>
      </w:pPr>
      <w:hyperlink w:anchor="_Toc361765678" w:history="1">
        <w:r w:rsidR="00ED639F" w:rsidRPr="000B2BD5">
          <w:rPr>
            <w:rStyle w:val="Hyperlink"/>
            <w:noProof/>
          </w:rPr>
          <w:t>1.3</w:t>
        </w:r>
        <w:r w:rsidR="00ED639F">
          <w:rPr>
            <w:rFonts w:ascii="Times New Roman" w:hAnsi="Times New Roman"/>
            <w:noProof/>
            <w:sz w:val="24"/>
            <w:lang w:val="en-US" w:eastAsia="en-US"/>
          </w:rPr>
          <w:tab/>
        </w:r>
        <w:r w:rsidR="00ED639F" w:rsidRPr="000B2BD5">
          <w:rPr>
            <w:rStyle w:val="Hyperlink"/>
            <w:noProof/>
          </w:rPr>
          <w:t>How to measure: types of safety performance indicators</w:t>
        </w:r>
        <w:r w:rsidR="00ED639F">
          <w:rPr>
            <w:noProof/>
            <w:webHidden/>
          </w:rPr>
          <w:tab/>
        </w:r>
        <w:r w:rsidR="00ED639F">
          <w:rPr>
            <w:noProof/>
            <w:webHidden/>
          </w:rPr>
          <w:fldChar w:fldCharType="begin"/>
        </w:r>
        <w:r w:rsidR="00ED639F">
          <w:rPr>
            <w:noProof/>
            <w:webHidden/>
          </w:rPr>
          <w:instrText xml:space="preserve"> PAGEREF _Toc361765678 \h </w:instrText>
        </w:r>
        <w:r w:rsidR="00ED639F">
          <w:rPr>
            <w:noProof/>
            <w:webHidden/>
          </w:rPr>
        </w:r>
        <w:r w:rsidR="00ED639F">
          <w:rPr>
            <w:noProof/>
            <w:webHidden/>
          </w:rPr>
          <w:fldChar w:fldCharType="separate"/>
        </w:r>
        <w:r w:rsidR="00ED639F">
          <w:rPr>
            <w:noProof/>
            <w:webHidden/>
          </w:rPr>
          <w:t>5</w:t>
        </w:r>
        <w:r w:rsidR="00ED639F">
          <w:rPr>
            <w:noProof/>
            <w:webHidden/>
          </w:rPr>
          <w:fldChar w:fldCharType="end"/>
        </w:r>
      </w:hyperlink>
    </w:p>
    <w:p w:rsidR="00ED639F" w:rsidRDefault="00053470">
      <w:pPr>
        <w:pStyle w:val="TOC1"/>
        <w:rPr>
          <w:rFonts w:ascii="Times New Roman" w:hAnsi="Times New Roman"/>
          <w:b w:val="0"/>
          <w:sz w:val="24"/>
          <w:szCs w:val="24"/>
          <w:lang w:val="en-US" w:eastAsia="en-US"/>
        </w:rPr>
      </w:pPr>
      <w:hyperlink w:anchor="_Toc361765679" w:history="1">
        <w:r w:rsidR="00ED639F" w:rsidRPr="000B2BD5">
          <w:rPr>
            <w:rStyle w:val="Hyperlink"/>
          </w:rPr>
          <w:t>2. Safety performance measurement process</w:t>
        </w:r>
        <w:r w:rsidR="00ED639F">
          <w:rPr>
            <w:webHidden/>
          </w:rPr>
          <w:tab/>
        </w:r>
        <w:r w:rsidR="00ED639F">
          <w:rPr>
            <w:webHidden/>
          </w:rPr>
          <w:fldChar w:fldCharType="begin"/>
        </w:r>
        <w:r w:rsidR="00ED639F">
          <w:rPr>
            <w:webHidden/>
          </w:rPr>
          <w:instrText xml:space="preserve"> PAGEREF _Toc361765679 \h </w:instrText>
        </w:r>
        <w:r w:rsidR="00ED639F">
          <w:rPr>
            <w:webHidden/>
          </w:rPr>
        </w:r>
        <w:r w:rsidR="00ED639F">
          <w:rPr>
            <w:webHidden/>
          </w:rPr>
          <w:fldChar w:fldCharType="separate"/>
        </w:r>
        <w:r w:rsidR="00ED639F">
          <w:rPr>
            <w:webHidden/>
          </w:rPr>
          <w:t>7</w:t>
        </w:r>
        <w:r w:rsidR="00ED639F">
          <w:rPr>
            <w:webHidden/>
          </w:rPr>
          <w:fldChar w:fldCharType="end"/>
        </w:r>
      </w:hyperlink>
    </w:p>
    <w:p w:rsidR="00ED639F" w:rsidRDefault="00053470">
      <w:pPr>
        <w:pStyle w:val="TOC2"/>
        <w:rPr>
          <w:rFonts w:ascii="Times New Roman" w:hAnsi="Times New Roman"/>
          <w:noProof/>
          <w:sz w:val="24"/>
          <w:lang w:val="en-US" w:eastAsia="en-US"/>
        </w:rPr>
      </w:pPr>
      <w:hyperlink w:anchor="_Toc361765680" w:history="1">
        <w:r w:rsidR="00ED639F" w:rsidRPr="000B2BD5">
          <w:rPr>
            <w:rStyle w:val="Hyperlink"/>
            <w:noProof/>
          </w:rPr>
          <w:t>2.1. Prerequisites for effective safety performance measurement</w:t>
        </w:r>
        <w:r w:rsidR="00ED639F">
          <w:rPr>
            <w:noProof/>
            <w:webHidden/>
          </w:rPr>
          <w:tab/>
        </w:r>
        <w:r w:rsidR="00ED639F">
          <w:rPr>
            <w:noProof/>
            <w:webHidden/>
          </w:rPr>
          <w:fldChar w:fldCharType="begin"/>
        </w:r>
        <w:r w:rsidR="00ED639F">
          <w:rPr>
            <w:noProof/>
            <w:webHidden/>
          </w:rPr>
          <w:instrText xml:space="preserve"> PAGEREF _Toc361765680 \h </w:instrText>
        </w:r>
        <w:r w:rsidR="00ED639F">
          <w:rPr>
            <w:noProof/>
            <w:webHidden/>
          </w:rPr>
        </w:r>
        <w:r w:rsidR="00ED639F">
          <w:rPr>
            <w:noProof/>
            <w:webHidden/>
          </w:rPr>
          <w:fldChar w:fldCharType="separate"/>
        </w:r>
        <w:r w:rsidR="00ED639F">
          <w:rPr>
            <w:noProof/>
            <w:webHidden/>
          </w:rPr>
          <w:t>7</w:t>
        </w:r>
        <w:r w:rsidR="00ED639F">
          <w:rPr>
            <w:noProof/>
            <w:webHidden/>
          </w:rPr>
          <w:fldChar w:fldCharType="end"/>
        </w:r>
      </w:hyperlink>
    </w:p>
    <w:p w:rsidR="00ED639F" w:rsidRDefault="00053470">
      <w:pPr>
        <w:pStyle w:val="TOC2"/>
        <w:rPr>
          <w:rFonts w:ascii="Times New Roman" w:hAnsi="Times New Roman"/>
          <w:noProof/>
          <w:sz w:val="24"/>
          <w:lang w:val="en-US" w:eastAsia="en-US"/>
        </w:rPr>
      </w:pPr>
      <w:hyperlink w:anchor="_Toc361765681" w:history="1">
        <w:r w:rsidR="00ED639F" w:rsidRPr="000B2BD5">
          <w:rPr>
            <w:rStyle w:val="Hyperlink"/>
            <w:noProof/>
          </w:rPr>
          <w:t>2.2. Process for defining and reviewing safety performance indicators</w:t>
        </w:r>
        <w:r w:rsidR="00ED639F">
          <w:rPr>
            <w:noProof/>
            <w:webHidden/>
          </w:rPr>
          <w:tab/>
        </w:r>
        <w:r w:rsidR="00ED639F">
          <w:rPr>
            <w:noProof/>
            <w:webHidden/>
          </w:rPr>
          <w:fldChar w:fldCharType="begin"/>
        </w:r>
        <w:r w:rsidR="00ED639F">
          <w:rPr>
            <w:noProof/>
            <w:webHidden/>
          </w:rPr>
          <w:instrText xml:space="preserve"> PAGEREF _Toc361765681 \h </w:instrText>
        </w:r>
        <w:r w:rsidR="00ED639F">
          <w:rPr>
            <w:noProof/>
            <w:webHidden/>
          </w:rPr>
        </w:r>
        <w:r w:rsidR="00ED639F">
          <w:rPr>
            <w:noProof/>
            <w:webHidden/>
          </w:rPr>
          <w:fldChar w:fldCharType="separate"/>
        </w:r>
        <w:r w:rsidR="00ED639F">
          <w:rPr>
            <w:noProof/>
            <w:webHidden/>
          </w:rPr>
          <w:t>8</w:t>
        </w:r>
        <w:r w:rsidR="00ED639F">
          <w:rPr>
            <w:noProof/>
            <w:webHidden/>
          </w:rPr>
          <w:fldChar w:fldCharType="end"/>
        </w:r>
      </w:hyperlink>
    </w:p>
    <w:p w:rsidR="00ED639F" w:rsidRDefault="00053470">
      <w:pPr>
        <w:pStyle w:val="TOC1"/>
        <w:rPr>
          <w:rFonts w:ascii="Times New Roman" w:hAnsi="Times New Roman"/>
          <w:b w:val="0"/>
          <w:sz w:val="24"/>
          <w:szCs w:val="24"/>
          <w:lang w:val="en-US" w:eastAsia="en-US"/>
        </w:rPr>
      </w:pPr>
      <w:hyperlink w:anchor="_Toc361765682" w:history="1">
        <w:r w:rsidR="00ED639F" w:rsidRPr="000B2BD5">
          <w:rPr>
            <w:rStyle w:val="Hyperlink"/>
          </w:rPr>
          <w:t>3. SPI examples</w:t>
        </w:r>
        <w:r w:rsidR="00ED639F">
          <w:rPr>
            <w:webHidden/>
          </w:rPr>
          <w:tab/>
        </w:r>
        <w:r w:rsidR="00ED639F">
          <w:rPr>
            <w:webHidden/>
          </w:rPr>
          <w:fldChar w:fldCharType="begin"/>
        </w:r>
        <w:r w:rsidR="00ED639F">
          <w:rPr>
            <w:webHidden/>
          </w:rPr>
          <w:instrText xml:space="preserve"> PAGEREF _Toc361765682 \h </w:instrText>
        </w:r>
        <w:r w:rsidR="00ED639F">
          <w:rPr>
            <w:webHidden/>
          </w:rPr>
        </w:r>
        <w:r w:rsidR="00ED639F">
          <w:rPr>
            <w:webHidden/>
          </w:rPr>
          <w:fldChar w:fldCharType="separate"/>
        </w:r>
        <w:r w:rsidR="00ED639F">
          <w:rPr>
            <w:webHidden/>
          </w:rPr>
          <w:t>13</w:t>
        </w:r>
        <w:r w:rsidR="00ED639F">
          <w:rPr>
            <w:webHidden/>
          </w:rPr>
          <w:fldChar w:fldCharType="end"/>
        </w:r>
      </w:hyperlink>
    </w:p>
    <w:p w:rsidR="00ED639F" w:rsidRDefault="00053470">
      <w:pPr>
        <w:pStyle w:val="TOC2"/>
        <w:rPr>
          <w:rFonts w:ascii="Times New Roman" w:hAnsi="Times New Roman"/>
          <w:noProof/>
          <w:sz w:val="24"/>
          <w:lang w:val="en-US" w:eastAsia="en-US"/>
        </w:rPr>
      </w:pPr>
      <w:hyperlink w:anchor="_Toc361765683" w:history="1">
        <w:r w:rsidR="00ED639F" w:rsidRPr="000B2BD5">
          <w:rPr>
            <w:rStyle w:val="Hyperlink"/>
            <w:noProof/>
          </w:rPr>
          <w:t>3.1. Indicators for systemic issues</w:t>
        </w:r>
        <w:r w:rsidR="00ED639F">
          <w:rPr>
            <w:noProof/>
            <w:webHidden/>
          </w:rPr>
          <w:tab/>
        </w:r>
        <w:r w:rsidR="00ED639F">
          <w:rPr>
            <w:noProof/>
            <w:webHidden/>
          </w:rPr>
          <w:fldChar w:fldCharType="begin"/>
        </w:r>
        <w:r w:rsidR="00ED639F">
          <w:rPr>
            <w:noProof/>
            <w:webHidden/>
          </w:rPr>
          <w:instrText xml:space="preserve"> PAGEREF _Toc361765683 \h </w:instrText>
        </w:r>
        <w:r w:rsidR="00ED639F">
          <w:rPr>
            <w:noProof/>
            <w:webHidden/>
          </w:rPr>
        </w:r>
        <w:r w:rsidR="00ED639F">
          <w:rPr>
            <w:noProof/>
            <w:webHidden/>
          </w:rPr>
          <w:fldChar w:fldCharType="separate"/>
        </w:r>
        <w:r w:rsidR="00ED639F">
          <w:rPr>
            <w:noProof/>
            <w:webHidden/>
          </w:rPr>
          <w:t>13</w:t>
        </w:r>
        <w:r w:rsidR="00ED639F">
          <w:rPr>
            <w:noProof/>
            <w:webHidden/>
          </w:rPr>
          <w:fldChar w:fldCharType="end"/>
        </w:r>
      </w:hyperlink>
    </w:p>
    <w:p w:rsidR="00ED639F" w:rsidRDefault="00053470">
      <w:pPr>
        <w:pStyle w:val="TOC2"/>
        <w:rPr>
          <w:rFonts w:ascii="Times New Roman" w:hAnsi="Times New Roman"/>
          <w:noProof/>
          <w:sz w:val="24"/>
          <w:lang w:val="en-US" w:eastAsia="en-US"/>
        </w:rPr>
      </w:pPr>
      <w:hyperlink w:anchor="_Toc361765684" w:history="1">
        <w:r w:rsidR="00ED639F" w:rsidRPr="000B2BD5">
          <w:rPr>
            <w:rStyle w:val="Hyperlink"/>
            <w:noProof/>
          </w:rPr>
          <w:t>3.2. Indicators for operational issues</w:t>
        </w:r>
        <w:r w:rsidR="00ED639F">
          <w:rPr>
            <w:noProof/>
            <w:webHidden/>
          </w:rPr>
          <w:tab/>
        </w:r>
        <w:r w:rsidR="00ED639F">
          <w:rPr>
            <w:noProof/>
            <w:webHidden/>
          </w:rPr>
          <w:fldChar w:fldCharType="begin"/>
        </w:r>
        <w:r w:rsidR="00ED639F">
          <w:rPr>
            <w:noProof/>
            <w:webHidden/>
          </w:rPr>
          <w:instrText xml:space="preserve"> PAGEREF _Toc361765684 \h </w:instrText>
        </w:r>
        <w:r w:rsidR="00ED639F">
          <w:rPr>
            <w:noProof/>
            <w:webHidden/>
          </w:rPr>
        </w:r>
        <w:r w:rsidR="00ED639F">
          <w:rPr>
            <w:noProof/>
            <w:webHidden/>
          </w:rPr>
          <w:fldChar w:fldCharType="separate"/>
        </w:r>
        <w:r w:rsidR="00ED639F">
          <w:rPr>
            <w:noProof/>
            <w:webHidden/>
          </w:rPr>
          <w:t>17</w:t>
        </w:r>
        <w:r w:rsidR="00ED639F">
          <w:rPr>
            <w:noProof/>
            <w:webHidden/>
          </w:rPr>
          <w:fldChar w:fldCharType="end"/>
        </w:r>
      </w:hyperlink>
    </w:p>
    <w:p w:rsidR="00ED639F" w:rsidRDefault="00053470">
      <w:pPr>
        <w:pStyle w:val="TOC2"/>
        <w:rPr>
          <w:rFonts w:ascii="Times New Roman" w:hAnsi="Times New Roman"/>
          <w:noProof/>
          <w:sz w:val="24"/>
          <w:lang w:val="en-US" w:eastAsia="en-US"/>
        </w:rPr>
      </w:pPr>
      <w:hyperlink w:anchor="_Toc361765685" w:history="1">
        <w:r w:rsidR="00ED639F" w:rsidRPr="000B2BD5">
          <w:rPr>
            <w:rStyle w:val="Hyperlink"/>
            <w:noProof/>
          </w:rPr>
          <w:t>3.3. Indicators to monitor external factors</w:t>
        </w:r>
        <w:r w:rsidR="00ED639F">
          <w:rPr>
            <w:noProof/>
            <w:webHidden/>
          </w:rPr>
          <w:tab/>
        </w:r>
        <w:r w:rsidR="00ED639F">
          <w:rPr>
            <w:noProof/>
            <w:webHidden/>
          </w:rPr>
          <w:fldChar w:fldCharType="begin"/>
        </w:r>
        <w:r w:rsidR="00ED639F">
          <w:rPr>
            <w:noProof/>
            <w:webHidden/>
          </w:rPr>
          <w:instrText xml:space="preserve"> PAGEREF _Toc361765685 \h </w:instrText>
        </w:r>
        <w:r w:rsidR="00ED639F">
          <w:rPr>
            <w:noProof/>
            <w:webHidden/>
          </w:rPr>
        </w:r>
        <w:r w:rsidR="00ED639F">
          <w:rPr>
            <w:noProof/>
            <w:webHidden/>
          </w:rPr>
          <w:fldChar w:fldCharType="separate"/>
        </w:r>
        <w:r w:rsidR="00ED639F">
          <w:rPr>
            <w:noProof/>
            <w:webHidden/>
          </w:rPr>
          <w:t>20</w:t>
        </w:r>
        <w:r w:rsidR="00ED639F">
          <w:rPr>
            <w:noProof/>
            <w:webHidden/>
          </w:rPr>
          <w:fldChar w:fldCharType="end"/>
        </w:r>
      </w:hyperlink>
    </w:p>
    <w:p w:rsidR="00ED639F" w:rsidRDefault="00053470">
      <w:pPr>
        <w:pStyle w:val="TOC1"/>
        <w:rPr>
          <w:rFonts w:ascii="Times New Roman" w:hAnsi="Times New Roman"/>
          <w:b w:val="0"/>
          <w:sz w:val="24"/>
          <w:szCs w:val="24"/>
          <w:lang w:val="en-US" w:eastAsia="en-US"/>
        </w:rPr>
      </w:pPr>
      <w:hyperlink w:anchor="_Toc361765686" w:history="1">
        <w:r w:rsidR="00ED639F" w:rsidRPr="000B2BD5">
          <w:rPr>
            <w:rStyle w:val="Hyperlink"/>
          </w:rPr>
          <w:t>Reference documents</w:t>
        </w:r>
        <w:r w:rsidR="00ED639F">
          <w:rPr>
            <w:webHidden/>
          </w:rPr>
          <w:tab/>
        </w:r>
        <w:r w:rsidR="00ED639F">
          <w:rPr>
            <w:webHidden/>
          </w:rPr>
          <w:fldChar w:fldCharType="begin"/>
        </w:r>
        <w:r w:rsidR="00ED639F">
          <w:rPr>
            <w:webHidden/>
          </w:rPr>
          <w:instrText xml:space="preserve"> PAGEREF _Toc361765686 \h </w:instrText>
        </w:r>
        <w:r w:rsidR="00ED639F">
          <w:rPr>
            <w:webHidden/>
          </w:rPr>
        </w:r>
        <w:r w:rsidR="00ED639F">
          <w:rPr>
            <w:webHidden/>
          </w:rPr>
          <w:fldChar w:fldCharType="separate"/>
        </w:r>
        <w:r w:rsidR="00ED639F">
          <w:rPr>
            <w:webHidden/>
          </w:rPr>
          <w:t>22</w:t>
        </w:r>
        <w:r w:rsidR="00ED639F">
          <w:rPr>
            <w:webHidden/>
          </w:rPr>
          <w:fldChar w:fldCharType="end"/>
        </w:r>
      </w:hyperlink>
    </w:p>
    <w:p w:rsidR="00ED639F" w:rsidRDefault="00ED639F" w:rsidP="00616A11">
      <w:pPr>
        <w:tabs>
          <w:tab w:val="left" w:pos="1131"/>
        </w:tabs>
        <w:spacing w:after="200" w:line="276" w:lineRule="auto"/>
        <w:rPr>
          <w:rFonts w:cs="Arial"/>
          <w:b/>
          <w:bCs/>
          <w:kern w:val="32"/>
          <w:sz w:val="28"/>
          <w:szCs w:val="32"/>
        </w:rPr>
      </w:pPr>
      <w:r w:rsidRPr="007C6729">
        <w:rPr>
          <w:kern w:val="32"/>
        </w:rPr>
        <w:fldChar w:fldCharType="end"/>
      </w:r>
    </w:p>
    <w:p w:rsidR="00ED639F" w:rsidRDefault="00ED639F" w:rsidP="00636C13">
      <w:pPr>
        <w:pStyle w:val="Heading1"/>
      </w:pPr>
      <w:r>
        <w:br w:type="page"/>
      </w:r>
      <w:bookmarkStart w:id="13" w:name="_Toc361765675"/>
      <w:r>
        <w:t>1. The concept</w:t>
      </w:r>
      <w:bookmarkEnd w:id="13"/>
      <w:r>
        <w:t xml:space="preserve"> </w:t>
      </w:r>
    </w:p>
    <w:p w:rsidR="00ED639F" w:rsidRDefault="00ED639F" w:rsidP="00636C13"/>
    <w:p w:rsidR="00ED639F" w:rsidRDefault="00ED639F" w:rsidP="00D92D6A">
      <w:pPr>
        <w:pStyle w:val="Heading2"/>
        <w:numPr>
          <w:ilvl w:val="1"/>
          <w:numId w:val="22"/>
        </w:numPr>
      </w:pPr>
      <w:bookmarkStart w:id="14" w:name="_Toc361765676"/>
      <w:r>
        <w:t>What is safety performance?</w:t>
      </w:r>
      <w:bookmarkEnd w:id="14"/>
    </w:p>
    <w:p w:rsidR="00ED639F" w:rsidRPr="0052401E" w:rsidRDefault="00ED639F" w:rsidP="00D92D6A">
      <w:pPr>
        <w:rPr>
          <w:szCs w:val="20"/>
        </w:rPr>
      </w:pPr>
    </w:p>
    <w:p w:rsidR="00ED639F" w:rsidRDefault="00ED639F" w:rsidP="00AF1962">
      <w:pPr>
        <w:spacing w:before="60" w:after="60"/>
        <w:jc w:val="both"/>
        <w:rPr>
          <w:szCs w:val="20"/>
        </w:rPr>
      </w:pPr>
      <w:r w:rsidRPr="004040E7">
        <w:rPr>
          <w:szCs w:val="20"/>
        </w:rPr>
        <w:t xml:space="preserve">ICAO </w:t>
      </w:r>
      <w:r>
        <w:rPr>
          <w:szCs w:val="20"/>
        </w:rPr>
        <w:t xml:space="preserve">Annex 19 </w:t>
      </w:r>
      <w:r w:rsidRPr="004040E7">
        <w:rPr>
          <w:szCs w:val="20"/>
        </w:rPr>
        <w:t xml:space="preserve">defines </w:t>
      </w:r>
      <w:r w:rsidRPr="006C01BF">
        <w:rPr>
          <w:b/>
          <w:szCs w:val="20"/>
        </w:rPr>
        <w:t>safety</w:t>
      </w:r>
      <w:r w:rsidRPr="004040E7">
        <w:rPr>
          <w:szCs w:val="20"/>
        </w:rPr>
        <w:t xml:space="preserve"> </w:t>
      </w:r>
      <w:r>
        <w:rPr>
          <w:szCs w:val="20"/>
        </w:rPr>
        <w:t xml:space="preserve">as </w:t>
      </w:r>
      <w:r w:rsidRPr="002359B4">
        <w:rPr>
          <w:i/>
          <w:szCs w:val="20"/>
        </w:rPr>
        <w:t>‘the state in which risks associated with aviation activities, related to, or in direct support of the operation of aircraft, are reduced and controlled to an acceptable level’</w:t>
      </w:r>
      <w:r w:rsidRPr="0052401E">
        <w:rPr>
          <w:szCs w:val="20"/>
        </w:rPr>
        <w:t xml:space="preserve"> and </w:t>
      </w:r>
      <w:r w:rsidRPr="006C01BF">
        <w:rPr>
          <w:b/>
          <w:szCs w:val="20"/>
        </w:rPr>
        <w:t>safety performance</w:t>
      </w:r>
      <w:r w:rsidRPr="004040E7">
        <w:rPr>
          <w:szCs w:val="20"/>
        </w:rPr>
        <w:t xml:space="preserve"> as </w:t>
      </w:r>
      <w:r w:rsidRPr="002359B4">
        <w:rPr>
          <w:i/>
          <w:szCs w:val="20"/>
        </w:rPr>
        <w:t>‘a service provider’s safety achievement as defined by its safety performance targets and safety performance indicators’</w:t>
      </w:r>
      <w:r>
        <w:rPr>
          <w:szCs w:val="20"/>
        </w:rPr>
        <w:t xml:space="preserve">.  </w:t>
      </w:r>
      <w:r w:rsidRPr="004040E7">
        <w:rPr>
          <w:szCs w:val="20"/>
        </w:rPr>
        <w:t>Th</w:t>
      </w:r>
      <w:r>
        <w:rPr>
          <w:szCs w:val="20"/>
        </w:rPr>
        <w:t xml:space="preserve">ese </w:t>
      </w:r>
      <w:r w:rsidRPr="004040E7">
        <w:rPr>
          <w:szCs w:val="20"/>
        </w:rPr>
        <w:t>definition</w:t>
      </w:r>
      <w:r>
        <w:rPr>
          <w:szCs w:val="20"/>
        </w:rPr>
        <w:t>s</w:t>
      </w:r>
      <w:r w:rsidRPr="004040E7">
        <w:rPr>
          <w:szCs w:val="20"/>
        </w:rPr>
        <w:t xml:space="preserve"> </w:t>
      </w:r>
      <w:r>
        <w:rPr>
          <w:szCs w:val="20"/>
        </w:rPr>
        <w:t>provide</w:t>
      </w:r>
      <w:r w:rsidRPr="004040E7">
        <w:rPr>
          <w:szCs w:val="20"/>
        </w:rPr>
        <w:t xml:space="preserve"> a</w:t>
      </w:r>
      <w:r>
        <w:rPr>
          <w:szCs w:val="20"/>
        </w:rPr>
        <w:t xml:space="preserve"> good indication of the complexity related to </w:t>
      </w:r>
      <w:r w:rsidRPr="004040E7">
        <w:rPr>
          <w:szCs w:val="20"/>
        </w:rPr>
        <w:t>measur</w:t>
      </w:r>
      <w:r>
        <w:rPr>
          <w:szCs w:val="20"/>
        </w:rPr>
        <w:t>ing</w:t>
      </w:r>
      <w:r w:rsidRPr="004040E7">
        <w:rPr>
          <w:szCs w:val="20"/>
        </w:rPr>
        <w:t xml:space="preserve"> safety</w:t>
      </w:r>
      <w:r>
        <w:rPr>
          <w:szCs w:val="20"/>
        </w:rPr>
        <w:t xml:space="preserve"> performance.  In many areas safety metrics tend to focus on </w:t>
      </w:r>
      <w:r w:rsidRPr="00B2000A">
        <w:rPr>
          <w:szCs w:val="20"/>
        </w:rPr>
        <w:t>serious incidents and accidents, as these are eas</w:t>
      </w:r>
      <w:r>
        <w:rPr>
          <w:szCs w:val="20"/>
        </w:rPr>
        <w:t>y</w:t>
      </w:r>
      <w:r w:rsidRPr="00B2000A">
        <w:rPr>
          <w:szCs w:val="20"/>
        </w:rPr>
        <w:t xml:space="preserve"> to measure and often receive more attention</w:t>
      </w:r>
      <w:r>
        <w:rPr>
          <w:szCs w:val="20"/>
        </w:rPr>
        <w:t xml:space="preserve">.  In terms of safety management, the focus on such negative events should be considered with some caution, because: </w:t>
      </w:r>
    </w:p>
    <w:p w:rsidR="00ED639F" w:rsidRDefault="00ED639F" w:rsidP="00AF1962">
      <w:pPr>
        <w:pStyle w:val="ListParagraph"/>
        <w:numPr>
          <w:ilvl w:val="0"/>
          <w:numId w:val="7"/>
        </w:numPr>
        <w:spacing w:before="120" w:after="120"/>
        <w:ind w:left="714" w:hanging="357"/>
        <w:contextualSpacing w:val="0"/>
        <w:jc w:val="both"/>
        <w:rPr>
          <w:szCs w:val="20"/>
        </w:rPr>
      </w:pPr>
      <w:r w:rsidRPr="00B2000A">
        <w:rPr>
          <w:szCs w:val="20"/>
        </w:rPr>
        <w:t xml:space="preserve">in systems such as aviation with a low number of </w:t>
      </w:r>
      <w:r>
        <w:rPr>
          <w:szCs w:val="20"/>
        </w:rPr>
        <w:t xml:space="preserve">high consequence </w:t>
      </w:r>
      <w:r w:rsidRPr="00B2000A">
        <w:rPr>
          <w:szCs w:val="20"/>
        </w:rPr>
        <w:t>negative</w:t>
      </w:r>
      <w:r>
        <w:rPr>
          <w:szCs w:val="20"/>
        </w:rPr>
        <w:t xml:space="preserve"> </w:t>
      </w:r>
      <w:r w:rsidRPr="00B2000A">
        <w:rPr>
          <w:szCs w:val="20"/>
        </w:rPr>
        <w:t>outcomes</w:t>
      </w:r>
      <w:r>
        <w:rPr>
          <w:szCs w:val="20"/>
        </w:rPr>
        <w:t xml:space="preserve">, </w:t>
      </w:r>
      <w:r w:rsidRPr="00B2000A">
        <w:rPr>
          <w:szCs w:val="20"/>
        </w:rPr>
        <w:t xml:space="preserve"> </w:t>
      </w:r>
      <w:r>
        <w:rPr>
          <w:szCs w:val="20"/>
        </w:rPr>
        <w:t xml:space="preserve">the </w:t>
      </w:r>
      <w:r w:rsidRPr="00B2000A">
        <w:rPr>
          <w:szCs w:val="20"/>
        </w:rPr>
        <w:t>low frequency of such outcomes may give the wrong impression that your system is safe;</w:t>
      </w:r>
    </w:p>
    <w:p w:rsidR="00ED639F" w:rsidRPr="00B2000A" w:rsidRDefault="00ED639F" w:rsidP="00AF1962">
      <w:pPr>
        <w:pStyle w:val="ListParagraph"/>
        <w:numPr>
          <w:ilvl w:val="0"/>
          <w:numId w:val="7"/>
        </w:numPr>
        <w:spacing w:before="120" w:after="120"/>
        <w:ind w:left="714" w:hanging="357"/>
        <w:contextualSpacing w:val="0"/>
        <w:jc w:val="both"/>
        <w:rPr>
          <w:szCs w:val="20"/>
        </w:rPr>
      </w:pPr>
      <w:r w:rsidRPr="00B2000A">
        <w:rPr>
          <w:szCs w:val="20"/>
        </w:rPr>
        <w:t>the information is available too late to act on it;</w:t>
      </w:r>
    </w:p>
    <w:p w:rsidR="00ED639F" w:rsidRDefault="00ED639F" w:rsidP="00AF1962">
      <w:pPr>
        <w:pStyle w:val="ListParagraph"/>
        <w:numPr>
          <w:ilvl w:val="0"/>
          <w:numId w:val="7"/>
        </w:numPr>
        <w:spacing w:before="120" w:after="120"/>
        <w:ind w:left="714" w:hanging="357"/>
        <w:contextualSpacing w:val="0"/>
        <w:jc w:val="both"/>
        <w:rPr>
          <w:szCs w:val="20"/>
        </w:rPr>
      </w:pPr>
      <w:r>
        <w:rPr>
          <w:szCs w:val="20"/>
        </w:rPr>
        <w:t>counting</w:t>
      </w:r>
      <w:r w:rsidRPr="00B2000A">
        <w:rPr>
          <w:szCs w:val="20"/>
        </w:rPr>
        <w:t xml:space="preserve"> final outcomes will not reveal any of the </w:t>
      </w:r>
      <w:r>
        <w:rPr>
          <w:szCs w:val="20"/>
        </w:rPr>
        <w:t xml:space="preserve">systemic factors, </w:t>
      </w:r>
      <w:r w:rsidRPr="00B2000A">
        <w:rPr>
          <w:szCs w:val="20"/>
        </w:rPr>
        <w:t xml:space="preserve">hazards or latent conditions that have a potential to result in </w:t>
      </w:r>
      <w:r>
        <w:rPr>
          <w:szCs w:val="20"/>
        </w:rPr>
        <w:t xml:space="preserve">high consequence </w:t>
      </w:r>
      <w:r w:rsidRPr="00B2000A">
        <w:rPr>
          <w:szCs w:val="20"/>
        </w:rPr>
        <w:t>negative</w:t>
      </w:r>
      <w:r>
        <w:rPr>
          <w:szCs w:val="20"/>
        </w:rPr>
        <w:t xml:space="preserve"> </w:t>
      </w:r>
      <w:r w:rsidRPr="00B2000A">
        <w:rPr>
          <w:szCs w:val="20"/>
        </w:rPr>
        <w:t>outcomes</w:t>
      </w:r>
      <w:r>
        <w:rPr>
          <w:szCs w:val="20"/>
        </w:rPr>
        <w:t>,</w:t>
      </w:r>
      <w:r w:rsidRPr="00B2000A">
        <w:rPr>
          <w:szCs w:val="20"/>
        </w:rPr>
        <w:t xml:space="preserve"> under the same conditions</w:t>
      </w:r>
      <w:r>
        <w:rPr>
          <w:szCs w:val="20"/>
        </w:rPr>
        <w:t>; and</w:t>
      </w:r>
    </w:p>
    <w:p w:rsidR="00ED639F" w:rsidRPr="00B2000A" w:rsidRDefault="00ED639F" w:rsidP="00AF1962">
      <w:pPr>
        <w:pStyle w:val="ListParagraph"/>
        <w:numPr>
          <w:ilvl w:val="0"/>
          <w:numId w:val="7"/>
        </w:numPr>
        <w:spacing w:before="120" w:after="120"/>
        <w:ind w:left="714" w:hanging="357"/>
        <w:contextualSpacing w:val="0"/>
        <w:jc w:val="both"/>
        <w:rPr>
          <w:szCs w:val="20"/>
        </w:rPr>
      </w:pPr>
      <w:r>
        <w:rPr>
          <w:szCs w:val="20"/>
        </w:rPr>
        <w:t>where the resilience of a system has been undermined, such outcomes are more likely to occur by chance and therefore these outcomes may draw unwarranted attention and use scarce resources when they are not predictive of later events.</w:t>
      </w:r>
    </w:p>
    <w:p w:rsidR="00ED639F" w:rsidRDefault="00ED639F" w:rsidP="00B2000A">
      <w:pPr>
        <w:autoSpaceDE w:val="0"/>
        <w:autoSpaceDN w:val="0"/>
        <w:adjustRightInd w:val="0"/>
        <w:jc w:val="both"/>
        <w:rPr>
          <w:szCs w:val="20"/>
        </w:rPr>
      </w:pPr>
    </w:p>
    <w:p w:rsidR="00ED639F" w:rsidRDefault="00ED639F" w:rsidP="005E1599">
      <w:pPr>
        <w:autoSpaceDE w:val="0"/>
        <w:autoSpaceDN w:val="0"/>
        <w:adjustRightInd w:val="0"/>
        <w:jc w:val="both"/>
        <w:rPr>
          <w:szCs w:val="20"/>
        </w:rPr>
      </w:pPr>
      <w:r w:rsidRPr="004040E7">
        <w:t xml:space="preserve">The issue is further complicated because the aviation system is a </w:t>
      </w:r>
      <w:r>
        <w:t>highly</w:t>
      </w:r>
      <w:r w:rsidRPr="004040E7">
        <w:t xml:space="preserve"> dynamic, complex system with many different </w:t>
      </w:r>
      <w:r>
        <w:t xml:space="preserve">players, interactions, dependencies and </w:t>
      </w:r>
      <w:r w:rsidRPr="004040E7">
        <w:t>parameters that may have a bearing on final safety outcomes</w:t>
      </w:r>
      <w:r>
        <w:t>.  Therefore, i</w:t>
      </w:r>
      <w:r w:rsidRPr="004040E7">
        <w:t xml:space="preserve">n </w:t>
      </w:r>
      <w:r>
        <w:t xml:space="preserve">most </w:t>
      </w:r>
      <w:r w:rsidRPr="004040E7">
        <w:t xml:space="preserve">cases it </w:t>
      </w:r>
      <w:r>
        <w:t xml:space="preserve">is impossible </w:t>
      </w:r>
      <w:r w:rsidRPr="004040E7">
        <w:t xml:space="preserve">to establish a linear relationship between specific </w:t>
      </w:r>
      <w:r>
        <w:t xml:space="preserve">parameters or </w:t>
      </w:r>
      <w:r w:rsidRPr="004040E7">
        <w:t>safety actions and the final</w:t>
      </w:r>
      <w:r>
        <w:t xml:space="preserve">, aggregate </w:t>
      </w:r>
      <w:r w:rsidRPr="004040E7">
        <w:t>safety outcome</w:t>
      </w:r>
      <w:r>
        <w:t xml:space="preserve">.  Hence, </w:t>
      </w:r>
      <w:r w:rsidRPr="00FF3A40">
        <w:t>the absolute measurement of safety is itself unachievable</w:t>
      </w:r>
      <w:r>
        <w:t xml:space="preserve">.  </w:t>
      </w:r>
      <w:r w:rsidRPr="00FF3A40">
        <w:t xml:space="preserve">Whilst there are many models of what </w:t>
      </w:r>
      <w:r>
        <w:t>makes up</w:t>
      </w:r>
      <w:r w:rsidRPr="00FF3A40">
        <w:t xml:space="preserve"> the level of safety (and conversely the level of exposure to risk), indicator</w:t>
      </w:r>
      <w:r>
        <w:t>s</w:t>
      </w:r>
      <w:r w:rsidRPr="00FF3A40">
        <w:t xml:space="preserve"> </w:t>
      </w:r>
      <w:r>
        <w:t xml:space="preserve">will always constitute </w:t>
      </w:r>
      <w:r w:rsidRPr="00FF3A40">
        <w:t>imperfect marker</w:t>
      </w:r>
      <w:r>
        <w:t>s</w:t>
      </w:r>
      <w:r w:rsidRPr="00FF3A40">
        <w:t xml:space="preserve"> of these levels.</w:t>
      </w:r>
      <w:r>
        <w:t xml:space="preserve"> </w:t>
      </w:r>
    </w:p>
    <w:p w:rsidR="00ED639F" w:rsidRDefault="00ED639F" w:rsidP="005E1599">
      <w:pPr>
        <w:autoSpaceDE w:val="0"/>
        <w:autoSpaceDN w:val="0"/>
        <w:adjustRightInd w:val="0"/>
        <w:jc w:val="both"/>
        <w:rPr>
          <w:szCs w:val="20"/>
        </w:rPr>
      </w:pPr>
    </w:p>
    <w:p w:rsidR="00ED639F" w:rsidRDefault="00ED639F" w:rsidP="005E1599">
      <w:pPr>
        <w:autoSpaceDE w:val="0"/>
        <w:autoSpaceDN w:val="0"/>
        <w:adjustRightInd w:val="0"/>
        <w:jc w:val="both"/>
        <w:rPr>
          <w:szCs w:val="20"/>
        </w:rPr>
      </w:pPr>
      <w:r>
        <w:rPr>
          <w:szCs w:val="20"/>
        </w:rPr>
        <w:t>S</w:t>
      </w:r>
      <w:r w:rsidRPr="004040E7">
        <w:rPr>
          <w:szCs w:val="20"/>
        </w:rPr>
        <w:t>afety is more than the absence of risk</w:t>
      </w:r>
      <w:r>
        <w:rPr>
          <w:szCs w:val="20"/>
        </w:rPr>
        <w:t>;</w:t>
      </w:r>
      <w:r w:rsidRPr="004040E7">
        <w:rPr>
          <w:szCs w:val="20"/>
        </w:rPr>
        <w:t xml:space="preserve"> it requires </w:t>
      </w:r>
      <w:r>
        <w:rPr>
          <w:szCs w:val="20"/>
        </w:rPr>
        <w:t xml:space="preserve">specific systemic enablers of safety to be maintained at all times to cope with the known risks, to be well prepared to cope with those risks that are not yet known, and to address the natural ‘erosion’ of risk controls over time.  </w:t>
      </w:r>
      <w:r w:rsidRPr="004040E7">
        <w:rPr>
          <w:szCs w:val="20"/>
        </w:rPr>
        <w:t>Thus</w:t>
      </w:r>
      <w:r>
        <w:rPr>
          <w:szCs w:val="20"/>
        </w:rPr>
        <w:t xml:space="preserve">, from the perspective of your company </w:t>
      </w:r>
      <w:r w:rsidRPr="004040E7">
        <w:rPr>
          <w:szCs w:val="20"/>
        </w:rPr>
        <w:t>there cannot be any direct measures of safety</w:t>
      </w:r>
      <w:r>
        <w:rPr>
          <w:szCs w:val="20"/>
        </w:rPr>
        <w:t xml:space="preserve">. </w:t>
      </w:r>
    </w:p>
    <w:p w:rsidR="00ED639F" w:rsidRDefault="00ED639F" w:rsidP="007E241D">
      <w:pPr>
        <w:autoSpaceDE w:val="0"/>
        <w:autoSpaceDN w:val="0"/>
        <w:adjustRightInd w:val="0"/>
        <w:jc w:val="both"/>
        <w:rPr>
          <w:szCs w:val="20"/>
        </w:rPr>
      </w:pPr>
    </w:p>
    <w:p w:rsidR="00ED639F" w:rsidRDefault="00ED639F" w:rsidP="00AF1962">
      <w:pPr>
        <w:autoSpaceDE w:val="0"/>
        <w:autoSpaceDN w:val="0"/>
        <w:adjustRightInd w:val="0"/>
        <w:jc w:val="both"/>
        <w:rPr>
          <w:szCs w:val="20"/>
        </w:rPr>
      </w:pPr>
      <w:r>
        <w:rPr>
          <w:szCs w:val="20"/>
        </w:rPr>
        <w:t>M</w:t>
      </w:r>
      <w:r w:rsidRPr="004040E7">
        <w:rPr>
          <w:szCs w:val="20"/>
        </w:rPr>
        <w:t xml:space="preserve">easures should </w:t>
      </w:r>
      <w:r>
        <w:rPr>
          <w:szCs w:val="20"/>
        </w:rPr>
        <w:t xml:space="preserve">in particular </w:t>
      </w:r>
      <w:r w:rsidRPr="004040E7">
        <w:rPr>
          <w:szCs w:val="20"/>
        </w:rPr>
        <w:t xml:space="preserve">focus on those features of </w:t>
      </w:r>
      <w:r>
        <w:rPr>
          <w:szCs w:val="20"/>
        </w:rPr>
        <w:t xml:space="preserve">your </w:t>
      </w:r>
      <w:r w:rsidRPr="004040E7">
        <w:rPr>
          <w:szCs w:val="20"/>
        </w:rPr>
        <w:t xml:space="preserve">system that are intended to ensure safe outcomes </w:t>
      </w:r>
      <w:r>
        <w:rPr>
          <w:szCs w:val="20"/>
        </w:rPr>
        <w:t>—</w:t>
      </w:r>
      <w:r w:rsidRPr="004040E7">
        <w:rPr>
          <w:szCs w:val="20"/>
        </w:rPr>
        <w:t>those elements that will constitute organizational enablers of safe outcomes</w:t>
      </w:r>
      <w:r>
        <w:rPr>
          <w:szCs w:val="20"/>
        </w:rPr>
        <w:t xml:space="preserve"> and </w:t>
      </w:r>
      <w:r w:rsidRPr="004040E7">
        <w:rPr>
          <w:szCs w:val="20"/>
        </w:rPr>
        <w:t xml:space="preserve">specific safety </w:t>
      </w:r>
      <w:r>
        <w:rPr>
          <w:szCs w:val="20"/>
        </w:rPr>
        <w:t xml:space="preserve">controls and </w:t>
      </w:r>
      <w:r w:rsidRPr="004040E7">
        <w:rPr>
          <w:szCs w:val="20"/>
        </w:rPr>
        <w:t>barriers for any risks identified</w:t>
      </w:r>
      <w:r>
        <w:rPr>
          <w:szCs w:val="20"/>
        </w:rPr>
        <w:t xml:space="preserve">.  </w:t>
      </w:r>
      <w:r w:rsidRPr="004040E7">
        <w:rPr>
          <w:szCs w:val="20"/>
        </w:rPr>
        <w:t xml:space="preserve">Measures also need to address </w:t>
      </w:r>
      <w:r>
        <w:rPr>
          <w:szCs w:val="20"/>
        </w:rPr>
        <w:t xml:space="preserve">how </w:t>
      </w:r>
      <w:r w:rsidRPr="004040E7">
        <w:rPr>
          <w:szCs w:val="20"/>
        </w:rPr>
        <w:t xml:space="preserve">external factors may influence these </w:t>
      </w:r>
      <w:r>
        <w:rPr>
          <w:szCs w:val="20"/>
        </w:rPr>
        <w:t xml:space="preserve">enabling </w:t>
      </w:r>
      <w:r w:rsidRPr="004040E7">
        <w:rPr>
          <w:szCs w:val="20"/>
        </w:rPr>
        <w:t>elements</w:t>
      </w:r>
      <w:r>
        <w:rPr>
          <w:szCs w:val="20"/>
        </w:rPr>
        <w:t>, risk</w:t>
      </w:r>
      <w:r w:rsidRPr="004040E7">
        <w:rPr>
          <w:szCs w:val="20"/>
        </w:rPr>
        <w:t xml:space="preserve"> </w:t>
      </w:r>
      <w:r>
        <w:rPr>
          <w:szCs w:val="20"/>
        </w:rPr>
        <w:t xml:space="preserve">controls and </w:t>
      </w:r>
      <w:r w:rsidRPr="004040E7">
        <w:rPr>
          <w:szCs w:val="20"/>
        </w:rPr>
        <w:t>barriers</w:t>
      </w:r>
      <w:r>
        <w:rPr>
          <w:szCs w:val="20"/>
        </w:rPr>
        <w:t xml:space="preserve"> or how these controls and barriers influence each other.  </w:t>
      </w:r>
      <w:r w:rsidRPr="004040E7">
        <w:rPr>
          <w:szCs w:val="20"/>
        </w:rPr>
        <w:t xml:space="preserve">This </w:t>
      </w:r>
      <w:r>
        <w:rPr>
          <w:szCs w:val="20"/>
        </w:rPr>
        <w:t xml:space="preserve">approach </w:t>
      </w:r>
      <w:r w:rsidRPr="004040E7">
        <w:rPr>
          <w:szCs w:val="20"/>
        </w:rPr>
        <w:t xml:space="preserve">is aligned with current industry practice in the area of quality management as promoted for example by </w:t>
      </w:r>
      <w:r w:rsidRPr="005529EF">
        <w:rPr>
          <w:szCs w:val="20"/>
        </w:rPr>
        <w:t>International Organization for Standardization</w:t>
      </w:r>
      <w:r>
        <w:rPr>
          <w:szCs w:val="20"/>
        </w:rPr>
        <w:t xml:space="preserve"> (</w:t>
      </w:r>
      <w:r w:rsidRPr="004040E7">
        <w:rPr>
          <w:szCs w:val="20"/>
        </w:rPr>
        <w:t>ISO</w:t>
      </w:r>
      <w:r>
        <w:rPr>
          <w:szCs w:val="20"/>
        </w:rPr>
        <w:t>)</w:t>
      </w:r>
      <w:r w:rsidRPr="004040E7">
        <w:rPr>
          <w:szCs w:val="20"/>
        </w:rPr>
        <w:t xml:space="preserve"> 9000 series standards</w:t>
      </w:r>
      <w:r>
        <w:rPr>
          <w:szCs w:val="20"/>
        </w:rPr>
        <w:t>;</w:t>
      </w:r>
      <w:r w:rsidRPr="004040E7">
        <w:rPr>
          <w:szCs w:val="20"/>
        </w:rPr>
        <w:t xml:space="preserve"> </w:t>
      </w:r>
      <w:r>
        <w:rPr>
          <w:szCs w:val="20"/>
        </w:rPr>
        <w:t>w</w:t>
      </w:r>
      <w:r w:rsidRPr="004040E7">
        <w:rPr>
          <w:szCs w:val="20"/>
        </w:rPr>
        <w:t>hen the resulting output cannot be directly measured, the underlying systems and processes need to be validated instead.</w:t>
      </w:r>
    </w:p>
    <w:p w:rsidR="00ED639F" w:rsidRPr="004040E7" w:rsidRDefault="00ED639F" w:rsidP="005E1599">
      <w:pPr>
        <w:autoSpaceDE w:val="0"/>
        <w:autoSpaceDN w:val="0"/>
        <w:adjustRightInd w:val="0"/>
        <w:jc w:val="both"/>
        <w:rPr>
          <w:szCs w:val="20"/>
        </w:rPr>
      </w:pPr>
    </w:p>
    <w:p w:rsidR="00ED639F" w:rsidRDefault="00ED639F" w:rsidP="004040E7">
      <w:pPr>
        <w:autoSpaceDE w:val="0"/>
        <w:autoSpaceDN w:val="0"/>
        <w:adjustRightInd w:val="0"/>
        <w:jc w:val="both"/>
        <w:rPr>
          <w:szCs w:val="20"/>
        </w:rPr>
      </w:pPr>
      <w:r>
        <w:rPr>
          <w:szCs w:val="20"/>
        </w:rPr>
        <w:t xml:space="preserve">The principles above are valid both from a regulator’s perspective and from the perspective of an individual service provider; in all cases the dynamic nature of the </w:t>
      </w:r>
      <w:r w:rsidRPr="004040E7">
        <w:rPr>
          <w:szCs w:val="20"/>
        </w:rPr>
        <w:t>systemic</w:t>
      </w:r>
      <w:r>
        <w:rPr>
          <w:szCs w:val="20"/>
        </w:rPr>
        <w:t xml:space="preserve">, </w:t>
      </w:r>
      <w:r w:rsidRPr="004040E7">
        <w:rPr>
          <w:szCs w:val="20"/>
        </w:rPr>
        <w:t xml:space="preserve">operational </w:t>
      </w:r>
      <w:r>
        <w:rPr>
          <w:szCs w:val="20"/>
        </w:rPr>
        <w:t xml:space="preserve">and external </w:t>
      </w:r>
      <w:r w:rsidRPr="004040E7">
        <w:rPr>
          <w:szCs w:val="20"/>
        </w:rPr>
        <w:t>component</w:t>
      </w:r>
      <w:r>
        <w:rPr>
          <w:szCs w:val="20"/>
        </w:rPr>
        <w:t>s</w:t>
      </w:r>
      <w:r w:rsidRPr="004040E7">
        <w:rPr>
          <w:szCs w:val="20"/>
        </w:rPr>
        <w:t xml:space="preserve"> </w:t>
      </w:r>
      <w:r>
        <w:rPr>
          <w:szCs w:val="20"/>
        </w:rPr>
        <w:t xml:space="preserve">of </w:t>
      </w:r>
      <w:r w:rsidRPr="004040E7">
        <w:rPr>
          <w:szCs w:val="20"/>
        </w:rPr>
        <w:t>safety performance</w:t>
      </w:r>
      <w:r>
        <w:rPr>
          <w:szCs w:val="20"/>
        </w:rPr>
        <w:t xml:space="preserve"> should be considered</w:t>
      </w:r>
      <w:r w:rsidRPr="004040E7">
        <w:rPr>
          <w:szCs w:val="20"/>
        </w:rPr>
        <w:t xml:space="preserve">. </w:t>
      </w:r>
    </w:p>
    <w:p w:rsidR="00ED639F" w:rsidRDefault="00ED639F" w:rsidP="004040E7">
      <w:pPr>
        <w:autoSpaceDE w:val="0"/>
        <w:autoSpaceDN w:val="0"/>
        <w:adjustRightInd w:val="0"/>
        <w:jc w:val="both"/>
        <w:rPr>
          <w:szCs w:val="20"/>
        </w:rPr>
      </w:pPr>
    </w:p>
    <w:p w:rsidR="00ED639F" w:rsidRDefault="00ED639F" w:rsidP="0043733D">
      <w:pPr>
        <w:jc w:val="right"/>
      </w:pPr>
    </w:p>
    <w:p w:rsidR="00ED639F" w:rsidRDefault="00053470" w:rsidP="00C1206C">
      <w:pPr>
        <w:ind w:firstLine="720"/>
      </w:pPr>
      <w:r>
        <w:rPr>
          <w:noProof/>
          <w:lang w:val="en-US" w:eastAsia="en-US"/>
        </w:rPr>
        <w:pict>
          <v:shape id="Picture 3" o:spid="_x0000_i1027" type="#_x0000_t75" style="width:421.3pt;height:340.35pt;visibility:visible">
            <v:imagedata r:id="rId9" o:title=""/>
          </v:shape>
        </w:pict>
      </w:r>
    </w:p>
    <w:p w:rsidR="00ED639F" w:rsidRDefault="00ED639F" w:rsidP="00C1206C">
      <w:pPr>
        <w:ind w:firstLine="360"/>
      </w:pPr>
    </w:p>
    <w:p w:rsidR="00ED639F" w:rsidRPr="00B020A7" w:rsidRDefault="00ED639F" w:rsidP="000E24C2">
      <w:pPr>
        <w:jc w:val="center"/>
        <w:rPr>
          <w:b/>
          <w:sz w:val="16"/>
          <w:szCs w:val="16"/>
        </w:rPr>
      </w:pPr>
      <w:r w:rsidRPr="00B020A7">
        <w:rPr>
          <w:b/>
          <w:sz w:val="16"/>
          <w:szCs w:val="16"/>
        </w:rPr>
        <w:t>Figure 1: Components of safety performance</w:t>
      </w:r>
    </w:p>
    <w:p w:rsidR="00ED639F" w:rsidRPr="006C01BF" w:rsidRDefault="00ED639F" w:rsidP="00D14A27">
      <w:pPr>
        <w:jc w:val="center"/>
        <w:rPr>
          <w:b/>
          <w:sz w:val="16"/>
          <w:szCs w:val="16"/>
        </w:rPr>
      </w:pPr>
    </w:p>
    <w:p w:rsidR="00ED639F" w:rsidRPr="00F5249C" w:rsidRDefault="00ED639F" w:rsidP="00F5249C">
      <w:pPr>
        <w:pStyle w:val="Heading2"/>
        <w:numPr>
          <w:ilvl w:val="1"/>
          <w:numId w:val="22"/>
        </w:numPr>
      </w:pPr>
      <w:bookmarkStart w:id="15" w:name="_Toc361765677"/>
      <w:r>
        <w:t>Why measure safety performance?</w:t>
      </w:r>
      <w:bookmarkEnd w:id="15"/>
      <w:r w:rsidRPr="00F5249C">
        <w:t xml:space="preserve"> </w:t>
      </w:r>
    </w:p>
    <w:p w:rsidR="00ED639F" w:rsidRDefault="00ED639F" w:rsidP="00F5249C">
      <w:pPr>
        <w:jc w:val="both"/>
        <w:rPr>
          <w:sz w:val="22"/>
          <w:szCs w:val="22"/>
        </w:rPr>
      </w:pPr>
    </w:p>
    <w:p w:rsidR="00ED639F" w:rsidRPr="004040E7" w:rsidRDefault="00ED639F" w:rsidP="003469F6">
      <w:pPr>
        <w:autoSpaceDE w:val="0"/>
        <w:autoSpaceDN w:val="0"/>
        <w:adjustRightInd w:val="0"/>
        <w:jc w:val="both"/>
        <w:rPr>
          <w:szCs w:val="20"/>
        </w:rPr>
      </w:pPr>
      <w:r w:rsidRPr="004040E7">
        <w:rPr>
          <w:szCs w:val="20"/>
        </w:rPr>
        <w:t xml:space="preserve">ICAO </w:t>
      </w:r>
      <w:r>
        <w:rPr>
          <w:szCs w:val="20"/>
        </w:rPr>
        <w:t>Safety Management System (</w:t>
      </w:r>
      <w:r w:rsidRPr="004040E7">
        <w:rPr>
          <w:szCs w:val="20"/>
        </w:rPr>
        <w:t>SMS</w:t>
      </w:r>
      <w:r>
        <w:rPr>
          <w:szCs w:val="20"/>
        </w:rPr>
        <w:t>)</w:t>
      </w:r>
      <w:r w:rsidRPr="004040E7">
        <w:rPr>
          <w:szCs w:val="20"/>
        </w:rPr>
        <w:t xml:space="preserve"> standards and recommended practices promote the development and maintenance of means to verify the safety performance of your organization and to validate the effectiveness of safety risk controls.</w:t>
      </w:r>
    </w:p>
    <w:p w:rsidR="00ED639F" w:rsidRDefault="00ED639F" w:rsidP="00F5249C">
      <w:pPr>
        <w:jc w:val="both"/>
        <w:rPr>
          <w:szCs w:val="20"/>
        </w:rPr>
      </w:pPr>
    </w:p>
    <w:p w:rsidR="00ED639F" w:rsidRDefault="00ED639F" w:rsidP="00E03A8C">
      <w:pPr>
        <w:autoSpaceDE w:val="0"/>
        <w:autoSpaceDN w:val="0"/>
        <w:adjustRightInd w:val="0"/>
        <w:jc w:val="both"/>
        <w:rPr>
          <w:szCs w:val="20"/>
        </w:rPr>
      </w:pPr>
      <w:r w:rsidRPr="004040E7">
        <w:rPr>
          <w:szCs w:val="20"/>
        </w:rPr>
        <w:t xml:space="preserve">The analysis and assessment of how your </w:t>
      </w:r>
      <w:r>
        <w:rPr>
          <w:szCs w:val="20"/>
        </w:rPr>
        <w:t>company ‘</w:t>
      </w:r>
      <w:r w:rsidRPr="004040E7">
        <w:rPr>
          <w:szCs w:val="20"/>
        </w:rPr>
        <w:t>functions</w:t>
      </w:r>
      <w:r>
        <w:rPr>
          <w:szCs w:val="20"/>
        </w:rPr>
        <w:t>’</w:t>
      </w:r>
      <w:r w:rsidRPr="004040E7">
        <w:rPr>
          <w:szCs w:val="20"/>
        </w:rPr>
        <w:t xml:space="preserve"> </w:t>
      </w:r>
      <w:r>
        <w:rPr>
          <w:szCs w:val="20"/>
        </w:rPr>
        <w:t xml:space="preserve">to deliver its activities should </w:t>
      </w:r>
      <w:r w:rsidRPr="004040E7">
        <w:rPr>
          <w:szCs w:val="20"/>
        </w:rPr>
        <w:t>form the basis for defining your safety policy</w:t>
      </w:r>
      <w:r>
        <w:rPr>
          <w:szCs w:val="20"/>
        </w:rPr>
        <w:t xml:space="preserve">, the </w:t>
      </w:r>
      <w:r w:rsidRPr="004040E7">
        <w:rPr>
          <w:szCs w:val="20"/>
        </w:rPr>
        <w:t xml:space="preserve">related safety objectives and </w:t>
      </w:r>
      <w:r>
        <w:rPr>
          <w:szCs w:val="20"/>
        </w:rPr>
        <w:t>the corresponding safety performance indicators</w:t>
      </w:r>
      <w:r w:rsidRPr="004040E7">
        <w:rPr>
          <w:szCs w:val="20"/>
        </w:rPr>
        <w:t xml:space="preserve"> </w:t>
      </w:r>
      <w:r>
        <w:rPr>
          <w:szCs w:val="20"/>
        </w:rPr>
        <w:t xml:space="preserve">and </w:t>
      </w:r>
      <w:r w:rsidRPr="004040E7">
        <w:rPr>
          <w:szCs w:val="20"/>
        </w:rPr>
        <w:t>targets</w:t>
      </w:r>
      <w:r>
        <w:rPr>
          <w:szCs w:val="20"/>
        </w:rPr>
        <w:t xml:space="preserve">.  </w:t>
      </w:r>
    </w:p>
    <w:p w:rsidR="00ED639F" w:rsidRDefault="00ED639F" w:rsidP="00E03A8C">
      <w:pPr>
        <w:autoSpaceDE w:val="0"/>
        <w:autoSpaceDN w:val="0"/>
        <w:adjustRightInd w:val="0"/>
        <w:jc w:val="both"/>
        <w:rPr>
          <w:szCs w:val="20"/>
        </w:rPr>
      </w:pPr>
    </w:p>
    <w:p w:rsidR="00ED639F" w:rsidRDefault="00ED639F" w:rsidP="00B52819">
      <w:pPr>
        <w:jc w:val="both"/>
        <w:rPr>
          <w:szCs w:val="20"/>
        </w:rPr>
      </w:pPr>
      <w:r>
        <w:rPr>
          <w:szCs w:val="20"/>
        </w:rPr>
        <w:t>SMS requires a systemic approach as with any other element of business management (e.g., quality, finance), and in this respect s</w:t>
      </w:r>
      <w:r w:rsidRPr="004040E7">
        <w:rPr>
          <w:szCs w:val="20"/>
        </w:rPr>
        <w:t xml:space="preserve">afety performance measurement </w:t>
      </w:r>
      <w:r>
        <w:rPr>
          <w:szCs w:val="20"/>
        </w:rPr>
        <w:t>provides an element that is essential for management and effective control: 'feedback.'</w:t>
      </w:r>
    </w:p>
    <w:p w:rsidR="00ED639F" w:rsidRDefault="00ED639F" w:rsidP="00B52819">
      <w:pPr>
        <w:jc w:val="both"/>
        <w:rPr>
          <w:szCs w:val="20"/>
        </w:rPr>
      </w:pPr>
    </w:p>
    <w:p w:rsidR="00ED639F" w:rsidRPr="00D31F72" w:rsidRDefault="00ED639F" w:rsidP="00B52819">
      <w:pPr>
        <w:pStyle w:val="ListParagraph"/>
        <w:numPr>
          <w:ilvl w:val="0"/>
          <w:numId w:val="24"/>
        </w:numPr>
        <w:spacing w:before="120" w:after="120"/>
        <w:ind w:left="714" w:hanging="357"/>
        <w:contextualSpacing w:val="0"/>
        <w:jc w:val="both"/>
        <w:rPr>
          <w:szCs w:val="20"/>
        </w:rPr>
      </w:pPr>
      <w:r w:rsidRPr="00D31F72">
        <w:rPr>
          <w:szCs w:val="20"/>
        </w:rPr>
        <w:t xml:space="preserve">Feedback will allow </w:t>
      </w:r>
      <w:r>
        <w:rPr>
          <w:szCs w:val="20"/>
        </w:rPr>
        <w:t xml:space="preserve">management </w:t>
      </w:r>
      <w:r w:rsidRPr="00D31F72">
        <w:rPr>
          <w:szCs w:val="20"/>
        </w:rPr>
        <w:t xml:space="preserve">to validate the analysis and assessment of how </w:t>
      </w:r>
      <w:r>
        <w:rPr>
          <w:szCs w:val="20"/>
        </w:rPr>
        <w:t xml:space="preserve">well </w:t>
      </w:r>
      <w:r w:rsidRPr="00D31F72">
        <w:rPr>
          <w:szCs w:val="20"/>
        </w:rPr>
        <w:t xml:space="preserve">your organization functions in terms of safety and to make adjustments as required (Plan-Do-Check-Act). </w:t>
      </w:r>
    </w:p>
    <w:p w:rsidR="00ED639F" w:rsidRPr="00D31F72" w:rsidRDefault="00ED639F" w:rsidP="00B52819">
      <w:pPr>
        <w:pStyle w:val="ListParagraph"/>
        <w:numPr>
          <w:ilvl w:val="0"/>
          <w:numId w:val="24"/>
        </w:numPr>
        <w:spacing w:before="120" w:after="120"/>
        <w:ind w:left="714" w:hanging="357"/>
        <w:contextualSpacing w:val="0"/>
        <w:jc w:val="both"/>
        <w:rPr>
          <w:szCs w:val="20"/>
        </w:rPr>
      </w:pPr>
      <w:r w:rsidRPr="00D31F72">
        <w:rPr>
          <w:szCs w:val="20"/>
        </w:rPr>
        <w:t>Feedback to your management will guide decision-making and resource allocation.</w:t>
      </w:r>
    </w:p>
    <w:p w:rsidR="00ED639F" w:rsidRDefault="00ED639F" w:rsidP="00B52819">
      <w:pPr>
        <w:pStyle w:val="ListParagraph"/>
        <w:numPr>
          <w:ilvl w:val="0"/>
          <w:numId w:val="24"/>
        </w:numPr>
        <w:spacing w:before="120" w:after="120"/>
        <w:ind w:left="714" w:hanging="357"/>
        <w:contextualSpacing w:val="0"/>
        <w:jc w:val="both"/>
        <w:rPr>
          <w:szCs w:val="20"/>
        </w:rPr>
      </w:pPr>
      <w:r w:rsidRPr="00D31F72">
        <w:rPr>
          <w:szCs w:val="20"/>
        </w:rPr>
        <w:t>Feedback to all staff will ensure that everyone is informed on your company’s safety achievements</w:t>
      </w:r>
      <w:r>
        <w:rPr>
          <w:szCs w:val="20"/>
        </w:rPr>
        <w:t xml:space="preserve">.  </w:t>
      </w:r>
      <w:r w:rsidRPr="00D31F72">
        <w:rPr>
          <w:szCs w:val="20"/>
        </w:rPr>
        <w:t xml:space="preserve">This will </w:t>
      </w:r>
      <w:r>
        <w:rPr>
          <w:szCs w:val="20"/>
        </w:rPr>
        <w:t xml:space="preserve">help to </w:t>
      </w:r>
      <w:r w:rsidRPr="00D31F72">
        <w:rPr>
          <w:szCs w:val="20"/>
        </w:rPr>
        <w:t>create commitment an</w:t>
      </w:r>
      <w:r>
        <w:rPr>
          <w:szCs w:val="20"/>
        </w:rPr>
        <w:t xml:space="preserve">d contribute to fostering your company’s </w:t>
      </w:r>
      <w:r w:rsidRPr="00D31F72">
        <w:rPr>
          <w:szCs w:val="20"/>
        </w:rPr>
        <w:t xml:space="preserve">safety culture. </w:t>
      </w:r>
    </w:p>
    <w:p w:rsidR="00ED639F" w:rsidRDefault="00ED639F" w:rsidP="00E03A8C">
      <w:pPr>
        <w:autoSpaceDE w:val="0"/>
        <w:autoSpaceDN w:val="0"/>
        <w:adjustRightInd w:val="0"/>
        <w:jc w:val="both"/>
        <w:rPr>
          <w:szCs w:val="20"/>
        </w:rPr>
      </w:pPr>
    </w:p>
    <w:p w:rsidR="00ED639F" w:rsidRDefault="00053470" w:rsidP="00E678B9">
      <w:pPr>
        <w:jc w:val="center"/>
        <w:rPr>
          <w:szCs w:val="20"/>
        </w:rPr>
      </w:pPr>
      <w:r>
        <w:rPr>
          <w:noProof/>
          <w:szCs w:val="20"/>
          <w:lang w:val="en-US" w:eastAsia="en-US"/>
        </w:rPr>
        <w:pict>
          <v:shape id="Picture 4" o:spid="_x0000_i1028" type="#_x0000_t75" style="width:356.45pt;height:326.1pt;visibility:visible">
            <v:imagedata r:id="rId10" o:title=""/>
          </v:shape>
        </w:pict>
      </w:r>
    </w:p>
    <w:p w:rsidR="00ED639F" w:rsidRPr="00B020A7" w:rsidRDefault="00ED639F" w:rsidP="00B66DAC">
      <w:pPr>
        <w:jc w:val="center"/>
        <w:rPr>
          <w:b/>
          <w:sz w:val="16"/>
          <w:szCs w:val="16"/>
        </w:rPr>
      </w:pPr>
      <w:r>
        <w:rPr>
          <w:b/>
          <w:sz w:val="16"/>
          <w:szCs w:val="16"/>
        </w:rPr>
        <w:t>Figure 2</w:t>
      </w:r>
      <w:r w:rsidRPr="00B020A7">
        <w:rPr>
          <w:b/>
          <w:sz w:val="16"/>
          <w:szCs w:val="16"/>
        </w:rPr>
        <w:t xml:space="preserve">: </w:t>
      </w:r>
      <w:r>
        <w:rPr>
          <w:b/>
          <w:sz w:val="16"/>
          <w:szCs w:val="16"/>
        </w:rPr>
        <w:t xml:space="preserve">The measurement cycle </w:t>
      </w:r>
    </w:p>
    <w:p w:rsidR="00ED639F" w:rsidRDefault="00ED639F" w:rsidP="00F5249C">
      <w:pPr>
        <w:jc w:val="both"/>
        <w:rPr>
          <w:szCs w:val="20"/>
        </w:rPr>
      </w:pPr>
    </w:p>
    <w:p w:rsidR="00ED639F" w:rsidRDefault="00ED639F" w:rsidP="00B66DAC">
      <w:pPr>
        <w:jc w:val="both"/>
        <w:rPr>
          <w:szCs w:val="20"/>
        </w:rPr>
      </w:pPr>
    </w:p>
    <w:p w:rsidR="00ED639F" w:rsidRPr="004040E7" w:rsidRDefault="00ED639F" w:rsidP="00F5249C">
      <w:pPr>
        <w:jc w:val="both"/>
        <w:rPr>
          <w:szCs w:val="20"/>
        </w:rPr>
      </w:pPr>
      <w:r>
        <w:rPr>
          <w:szCs w:val="20"/>
        </w:rPr>
        <w:t>E</w:t>
      </w:r>
      <w:r w:rsidRPr="0014611B">
        <w:rPr>
          <w:szCs w:val="20"/>
        </w:rPr>
        <w:t xml:space="preserve">ffective safety performance measurement </w:t>
      </w:r>
      <w:r>
        <w:rPr>
          <w:szCs w:val="20"/>
        </w:rPr>
        <w:t xml:space="preserve">will </w:t>
      </w:r>
      <w:r w:rsidRPr="0014611B">
        <w:rPr>
          <w:szCs w:val="20"/>
        </w:rPr>
        <w:t>support the identification of opportunities for improvement not only related to safety, but also to efficiency and capacity.</w:t>
      </w:r>
    </w:p>
    <w:p w:rsidR="00ED639F" w:rsidRDefault="00ED639F" w:rsidP="004040E7">
      <w:pPr>
        <w:autoSpaceDE w:val="0"/>
        <w:autoSpaceDN w:val="0"/>
        <w:adjustRightInd w:val="0"/>
        <w:jc w:val="both"/>
        <w:rPr>
          <w:szCs w:val="20"/>
        </w:rPr>
      </w:pPr>
    </w:p>
    <w:p w:rsidR="00ED639F" w:rsidRPr="00B175F2" w:rsidRDefault="00ED639F" w:rsidP="004040E7">
      <w:pPr>
        <w:autoSpaceDE w:val="0"/>
        <w:autoSpaceDN w:val="0"/>
        <w:adjustRightInd w:val="0"/>
        <w:jc w:val="both"/>
        <w:rPr>
          <w:szCs w:val="20"/>
        </w:rPr>
      </w:pPr>
      <w:r w:rsidRPr="004040E7">
        <w:rPr>
          <w:szCs w:val="20"/>
        </w:rPr>
        <w:t>The management of safety relies on the capabilities of your organization to systematically anticipate, monitor</w:t>
      </w:r>
      <w:r>
        <w:rPr>
          <w:szCs w:val="20"/>
        </w:rPr>
        <w:t>,</w:t>
      </w:r>
      <w:r w:rsidRPr="004040E7">
        <w:rPr>
          <w:szCs w:val="20"/>
        </w:rPr>
        <w:t xml:space="preserve"> and further develop your organizational performance to ensure safe outcomes of your activities</w:t>
      </w:r>
      <w:r>
        <w:rPr>
          <w:szCs w:val="20"/>
        </w:rPr>
        <w:t>.  Effective</w:t>
      </w:r>
      <w:r w:rsidRPr="004040E7">
        <w:rPr>
          <w:szCs w:val="20"/>
        </w:rPr>
        <w:t xml:space="preserve"> safety management </w:t>
      </w:r>
      <w:r>
        <w:rPr>
          <w:szCs w:val="20"/>
        </w:rPr>
        <w:t>requires a thorough</w:t>
      </w:r>
      <w:r w:rsidRPr="004040E7">
        <w:rPr>
          <w:szCs w:val="20"/>
        </w:rPr>
        <w:t xml:space="preserve"> understanding and </w:t>
      </w:r>
      <w:r>
        <w:rPr>
          <w:szCs w:val="20"/>
        </w:rPr>
        <w:t xml:space="preserve">sound </w:t>
      </w:r>
      <w:r w:rsidRPr="004040E7">
        <w:rPr>
          <w:szCs w:val="20"/>
        </w:rPr>
        <w:t>management of your system and processes</w:t>
      </w:r>
      <w:r>
        <w:rPr>
          <w:szCs w:val="20"/>
        </w:rPr>
        <w:t xml:space="preserve">.  This </w:t>
      </w:r>
      <w:r w:rsidRPr="004040E7">
        <w:rPr>
          <w:szCs w:val="20"/>
        </w:rPr>
        <w:t xml:space="preserve">cannot be </w:t>
      </w:r>
      <w:r>
        <w:rPr>
          <w:szCs w:val="20"/>
        </w:rPr>
        <w:t xml:space="preserve">achieved </w:t>
      </w:r>
      <w:r w:rsidRPr="004040E7">
        <w:rPr>
          <w:szCs w:val="20"/>
        </w:rPr>
        <w:t>without some form of measurement</w:t>
      </w:r>
      <w:r>
        <w:rPr>
          <w:szCs w:val="20"/>
        </w:rPr>
        <w:t>.  R</w:t>
      </w:r>
      <w:r w:rsidRPr="004040E7">
        <w:rPr>
          <w:szCs w:val="20"/>
        </w:rPr>
        <w:t>ather than randomly selecting outcomes that are easy to measure</w:t>
      </w:r>
      <w:r>
        <w:rPr>
          <w:szCs w:val="20"/>
        </w:rPr>
        <w:t>,</w:t>
      </w:r>
      <w:r w:rsidRPr="004040E7">
        <w:rPr>
          <w:szCs w:val="20"/>
        </w:rPr>
        <w:t xml:space="preserve"> </w:t>
      </w:r>
      <w:r>
        <w:rPr>
          <w:szCs w:val="20"/>
        </w:rPr>
        <w:t>you should select s</w:t>
      </w:r>
      <w:r w:rsidRPr="004040E7">
        <w:rPr>
          <w:szCs w:val="20"/>
        </w:rPr>
        <w:t xml:space="preserve">afety performance indicators </w:t>
      </w:r>
      <w:r>
        <w:rPr>
          <w:szCs w:val="20"/>
        </w:rPr>
        <w:t xml:space="preserve">that consider the type of feedback needed to ensure </w:t>
      </w:r>
      <w:r w:rsidRPr="004040E7">
        <w:rPr>
          <w:szCs w:val="20"/>
        </w:rPr>
        <w:t xml:space="preserve">your </w:t>
      </w:r>
      <w:r>
        <w:rPr>
          <w:szCs w:val="20"/>
        </w:rPr>
        <w:t xml:space="preserve">company’s </w:t>
      </w:r>
      <w:r w:rsidRPr="004040E7">
        <w:rPr>
          <w:szCs w:val="20"/>
        </w:rPr>
        <w:t>capabilities for safety management</w:t>
      </w:r>
      <w:r>
        <w:rPr>
          <w:szCs w:val="20"/>
        </w:rPr>
        <w:t xml:space="preserve"> can be properly evaluated and improved.   </w:t>
      </w:r>
      <w:r w:rsidRPr="00B175F2">
        <w:rPr>
          <w:szCs w:val="20"/>
        </w:rPr>
        <w:t>This implies that you will need to measure performance at all levels of your organization by adopting a broad set of indicators involving key aspects of your system</w:t>
      </w:r>
      <w:r>
        <w:rPr>
          <w:szCs w:val="20"/>
        </w:rPr>
        <w:t>,</w:t>
      </w:r>
      <w:r w:rsidRPr="00B175F2">
        <w:rPr>
          <w:szCs w:val="20"/>
        </w:rPr>
        <w:t xml:space="preserve"> and operations and allowing to measure those key aspects in different ways.</w:t>
      </w:r>
    </w:p>
    <w:p w:rsidR="00ED639F" w:rsidRDefault="00ED639F" w:rsidP="004040E7">
      <w:pPr>
        <w:autoSpaceDE w:val="0"/>
        <w:autoSpaceDN w:val="0"/>
        <w:adjustRightInd w:val="0"/>
        <w:jc w:val="both"/>
        <w:rPr>
          <w:szCs w:val="20"/>
        </w:rPr>
      </w:pPr>
    </w:p>
    <w:p w:rsidR="00ED639F" w:rsidRPr="00B660A0" w:rsidRDefault="00ED639F" w:rsidP="00F9251E">
      <w:pPr>
        <w:pStyle w:val="Heading2"/>
        <w:numPr>
          <w:ilvl w:val="1"/>
          <w:numId w:val="28"/>
        </w:numPr>
      </w:pPr>
      <w:r>
        <w:br w:type="page"/>
      </w:r>
      <w:bookmarkStart w:id="16" w:name="_Toc361765678"/>
      <w:r>
        <w:t xml:space="preserve">How to measure: types </w:t>
      </w:r>
      <w:r w:rsidRPr="00B660A0">
        <w:t>of safety performance indicators</w:t>
      </w:r>
      <w:bookmarkEnd w:id="16"/>
    </w:p>
    <w:p w:rsidR="00ED639F" w:rsidRPr="006B3CB1" w:rsidRDefault="00ED639F" w:rsidP="00C2106D">
      <w:pPr>
        <w:autoSpaceDE w:val="0"/>
        <w:autoSpaceDN w:val="0"/>
        <w:adjustRightInd w:val="0"/>
        <w:rPr>
          <w:b/>
          <w:szCs w:val="20"/>
        </w:rPr>
      </w:pPr>
    </w:p>
    <w:p w:rsidR="00ED639F" w:rsidRPr="00F9251E" w:rsidDel="00FB594D" w:rsidRDefault="00ED639F" w:rsidP="00F9251E">
      <w:pPr>
        <w:autoSpaceDE w:val="0"/>
        <w:autoSpaceDN w:val="0"/>
        <w:adjustRightInd w:val="0"/>
        <w:jc w:val="both"/>
        <w:rPr>
          <w:szCs w:val="20"/>
        </w:rPr>
      </w:pPr>
      <w:r w:rsidRPr="00F9251E">
        <w:rPr>
          <w:szCs w:val="20"/>
        </w:rPr>
        <w:t xml:space="preserve">ICAO defines </w:t>
      </w:r>
      <w:r w:rsidRPr="00F9251E">
        <w:rPr>
          <w:b/>
          <w:szCs w:val="20"/>
        </w:rPr>
        <w:t>safety performance indicator</w:t>
      </w:r>
      <w:r w:rsidRPr="00F9251E">
        <w:rPr>
          <w:szCs w:val="20"/>
        </w:rPr>
        <w:t xml:space="preserve"> as </w:t>
      </w:r>
      <w:r w:rsidRPr="006C01BF">
        <w:rPr>
          <w:i/>
          <w:szCs w:val="20"/>
        </w:rPr>
        <w:t>‘a data-based safety parameter used for monitoring and assessing performance’</w:t>
      </w:r>
      <w:r w:rsidRPr="00F9251E">
        <w:rPr>
          <w:szCs w:val="20"/>
        </w:rPr>
        <w:t xml:space="preserve"> and </w:t>
      </w:r>
      <w:r w:rsidRPr="00F9251E">
        <w:rPr>
          <w:b/>
          <w:szCs w:val="20"/>
        </w:rPr>
        <w:t>s</w:t>
      </w:r>
      <w:r w:rsidRPr="00F9251E" w:rsidDel="00FB594D">
        <w:rPr>
          <w:b/>
          <w:szCs w:val="20"/>
        </w:rPr>
        <w:t>afety performance target</w:t>
      </w:r>
      <w:r w:rsidRPr="00F9251E">
        <w:rPr>
          <w:szCs w:val="20"/>
        </w:rPr>
        <w:t xml:space="preserve"> as </w:t>
      </w:r>
      <w:r w:rsidRPr="006C01BF">
        <w:rPr>
          <w:i/>
          <w:szCs w:val="20"/>
        </w:rPr>
        <w:t xml:space="preserve">‘the </w:t>
      </w:r>
      <w:r w:rsidRPr="006C01BF" w:rsidDel="00FB594D">
        <w:rPr>
          <w:i/>
          <w:szCs w:val="20"/>
        </w:rPr>
        <w:t>planned or intended objective for safety performance indicator(s) over a given period</w:t>
      </w:r>
      <w:r>
        <w:rPr>
          <w:i/>
          <w:szCs w:val="20"/>
        </w:rPr>
        <w:t>.</w:t>
      </w:r>
      <w:r w:rsidRPr="006C01BF">
        <w:rPr>
          <w:i/>
          <w:szCs w:val="20"/>
        </w:rPr>
        <w:t>’</w:t>
      </w:r>
    </w:p>
    <w:p w:rsidR="00ED639F" w:rsidRPr="006B3CB1" w:rsidDel="00FB594D" w:rsidRDefault="00ED639F" w:rsidP="00C2106D">
      <w:pPr>
        <w:pStyle w:val="ListParagraph"/>
        <w:autoSpaceDE w:val="0"/>
        <w:autoSpaceDN w:val="0"/>
        <w:adjustRightInd w:val="0"/>
        <w:ind w:left="1080"/>
        <w:rPr>
          <w:szCs w:val="20"/>
        </w:rPr>
      </w:pPr>
    </w:p>
    <w:p w:rsidR="00ED639F" w:rsidRDefault="00ED639F" w:rsidP="005D0D40">
      <w:pPr>
        <w:autoSpaceDE w:val="0"/>
        <w:autoSpaceDN w:val="0"/>
        <w:adjustRightInd w:val="0"/>
        <w:jc w:val="both"/>
      </w:pPr>
      <w:r w:rsidRPr="005D0D40">
        <w:rPr>
          <w:szCs w:val="20"/>
        </w:rPr>
        <w:t>Safety performance indicators (SPIs)</w:t>
      </w:r>
      <w:r w:rsidRPr="006B3CB1">
        <w:rPr>
          <w:szCs w:val="20"/>
        </w:rPr>
        <w:t xml:space="preserve"> </w:t>
      </w:r>
      <w:r>
        <w:rPr>
          <w:szCs w:val="20"/>
        </w:rPr>
        <w:t xml:space="preserve">can be ‘classified’ in accordance with specific features; and different classifications are commonly used in different areas.  The types of indicators </w:t>
      </w:r>
      <w:r w:rsidRPr="006B3CB1">
        <w:rPr>
          <w:szCs w:val="20"/>
        </w:rPr>
        <w:t xml:space="preserve">described in this document </w:t>
      </w:r>
      <w:r>
        <w:rPr>
          <w:szCs w:val="20"/>
        </w:rPr>
        <w:t>have been defined following a review of such commonly used classifications and definitions to identify commonalities.  A</w:t>
      </w:r>
      <w:r w:rsidRPr="006B3CB1">
        <w:rPr>
          <w:szCs w:val="20"/>
        </w:rPr>
        <w:t>n explanation is provided where relevant on the use of each</w:t>
      </w:r>
      <w:r>
        <w:rPr>
          <w:szCs w:val="20"/>
        </w:rPr>
        <w:t xml:space="preserve">.  You may adopt any terms for your specific safety performance </w:t>
      </w:r>
      <w:r w:rsidRPr="005D0D40">
        <w:rPr>
          <w:szCs w:val="20"/>
        </w:rPr>
        <w:t>indicators</w:t>
      </w:r>
      <w:r>
        <w:rPr>
          <w:szCs w:val="20"/>
        </w:rPr>
        <w:t xml:space="preserve"> as you see fit; the information below is provided to complement the conceptual information required for effective safety performance measurement. </w:t>
      </w:r>
    </w:p>
    <w:p w:rsidR="00ED639F" w:rsidRPr="006B3CB1" w:rsidRDefault="00ED639F" w:rsidP="00C2106D">
      <w:pPr>
        <w:autoSpaceDE w:val="0"/>
        <w:autoSpaceDN w:val="0"/>
        <w:adjustRightInd w:val="0"/>
        <w:jc w:val="both"/>
        <w:rPr>
          <w:b/>
          <w:szCs w:val="20"/>
        </w:rPr>
      </w:pPr>
    </w:p>
    <w:p w:rsidR="00ED639F" w:rsidRPr="006B3CB1" w:rsidRDefault="00ED639F" w:rsidP="00C2106D">
      <w:pPr>
        <w:pStyle w:val="ListParagraph"/>
        <w:numPr>
          <w:ilvl w:val="0"/>
          <w:numId w:val="10"/>
        </w:numPr>
        <w:autoSpaceDE w:val="0"/>
        <w:autoSpaceDN w:val="0"/>
        <w:adjustRightInd w:val="0"/>
        <w:jc w:val="both"/>
        <w:rPr>
          <w:b/>
          <w:szCs w:val="20"/>
          <w:u w:val="single"/>
        </w:rPr>
      </w:pPr>
      <w:r w:rsidRPr="006B3CB1">
        <w:rPr>
          <w:b/>
          <w:szCs w:val="20"/>
          <w:u w:val="single"/>
        </w:rPr>
        <w:t>Lagging indicator</w:t>
      </w:r>
    </w:p>
    <w:p w:rsidR="00ED639F" w:rsidRPr="006B3CB1" w:rsidRDefault="00ED639F" w:rsidP="00C2106D">
      <w:pPr>
        <w:autoSpaceDE w:val="0"/>
        <w:autoSpaceDN w:val="0"/>
        <w:adjustRightInd w:val="0"/>
        <w:jc w:val="both"/>
        <w:rPr>
          <w:szCs w:val="20"/>
        </w:rPr>
      </w:pPr>
    </w:p>
    <w:p w:rsidR="00ED639F" w:rsidRPr="006B3CB1" w:rsidRDefault="00ED639F" w:rsidP="00C2106D">
      <w:pPr>
        <w:pStyle w:val="ListParagraph"/>
        <w:autoSpaceDE w:val="0"/>
        <w:autoSpaceDN w:val="0"/>
        <w:adjustRightInd w:val="0"/>
        <w:jc w:val="both"/>
        <w:rPr>
          <w:i/>
          <w:szCs w:val="20"/>
        </w:rPr>
      </w:pPr>
      <w:r w:rsidRPr="006B3CB1">
        <w:rPr>
          <w:i/>
          <w:szCs w:val="20"/>
        </w:rPr>
        <w:t>‘Metrics that measure safety events that have already occurred</w:t>
      </w:r>
      <w:r w:rsidRPr="006B3CB1" w:rsidDel="00296113">
        <w:rPr>
          <w:i/>
          <w:szCs w:val="20"/>
        </w:rPr>
        <w:t xml:space="preserve"> </w:t>
      </w:r>
      <w:r w:rsidRPr="006B3CB1">
        <w:rPr>
          <w:i/>
          <w:szCs w:val="20"/>
        </w:rPr>
        <w:t>including those unwanted safety events you are trying to prevent’</w:t>
      </w:r>
      <w:r>
        <w:rPr>
          <w:i/>
          <w:szCs w:val="20"/>
        </w:rPr>
        <w:t xml:space="preserve"> (SM ICG)</w:t>
      </w:r>
      <w:r w:rsidRPr="006B3CB1">
        <w:rPr>
          <w:i/>
          <w:szCs w:val="20"/>
        </w:rPr>
        <w:t>.</w:t>
      </w:r>
    </w:p>
    <w:p w:rsidR="00ED639F" w:rsidRPr="006B3CB1" w:rsidRDefault="00ED639F" w:rsidP="00C2106D">
      <w:pPr>
        <w:pStyle w:val="ListParagraph"/>
        <w:autoSpaceDE w:val="0"/>
        <w:autoSpaceDN w:val="0"/>
        <w:adjustRightInd w:val="0"/>
        <w:jc w:val="both"/>
        <w:rPr>
          <w:rFonts w:cs="Arial"/>
          <w:szCs w:val="20"/>
        </w:rPr>
      </w:pPr>
    </w:p>
    <w:p w:rsidR="00ED639F" w:rsidRDefault="00ED639F" w:rsidP="00023FC0">
      <w:pPr>
        <w:pStyle w:val="ListParagraph"/>
        <w:autoSpaceDE w:val="0"/>
        <w:autoSpaceDN w:val="0"/>
        <w:adjustRightInd w:val="0"/>
        <w:jc w:val="both"/>
      </w:pPr>
      <w:r>
        <w:rPr>
          <w:szCs w:val="20"/>
        </w:rPr>
        <w:t xml:space="preserve">Lagging indicators are measures of safety occurrences, in particular the negative outcomes that the organization is aiming to prevent.  Lagging indicators are mainly used for aggregate, long-term trending, either at a high level or for specific occurrence types or locations.  Because they measure safety outcomes, they can be used to assess the effectiveness of safety measures, actions, or initiatives and are a way of validating the safety performance of the system.  Also, </w:t>
      </w:r>
      <w:r>
        <w:t>trends in these indicators can be analyzed to determine if latent conditions exist in present systems that should be addressed.</w:t>
      </w:r>
    </w:p>
    <w:p w:rsidR="00ED639F" w:rsidRPr="006B3CB1" w:rsidRDefault="00ED639F" w:rsidP="00C2106D">
      <w:pPr>
        <w:pStyle w:val="ListParagraph"/>
        <w:autoSpaceDE w:val="0"/>
        <w:autoSpaceDN w:val="0"/>
        <w:adjustRightInd w:val="0"/>
        <w:jc w:val="both"/>
        <w:rPr>
          <w:szCs w:val="20"/>
        </w:rPr>
      </w:pPr>
    </w:p>
    <w:p w:rsidR="00ED639F" w:rsidRPr="006B3CB1" w:rsidRDefault="00ED639F" w:rsidP="00EE4561">
      <w:pPr>
        <w:pStyle w:val="ListParagraph"/>
        <w:autoSpaceDE w:val="0"/>
        <w:autoSpaceDN w:val="0"/>
        <w:adjustRightInd w:val="0"/>
        <w:jc w:val="both"/>
        <w:rPr>
          <w:szCs w:val="20"/>
        </w:rPr>
      </w:pPr>
      <w:r w:rsidRPr="006B3CB1">
        <w:rPr>
          <w:szCs w:val="20"/>
        </w:rPr>
        <w:t>Two types of lagging indicators are generally defined</w:t>
      </w:r>
      <w:r>
        <w:rPr>
          <w:szCs w:val="20"/>
        </w:rPr>
        <w:t xml:space="preserve"> as</w:t>
      </w:r>
      <w:r w:rsidRPr="006B3CB1">
        <w:rPr>
          <w:szCs w:val="20"/>
        </w:rPr>
        <w:t xml:space="preserve">: </w:t>
      </w:r>
    </w:p>
    <w:p w:rsidR="00ED639F" w:rsidRPr="006B3CB1" w:rsidRDefault="00ED639F" w:rsidP="00EE4561">
      <w:pPr>
        <w:pStyle w:val="ListParagraph"/>
        <w:autoSpaceDE w:val="0"/>
        <w:autoSpaceDN w:val="0"/>
        <w:adjustRightInd w:val="0"/>
        <w:jc w:val="both"/>
        <w:rPr>
          <w:szCs w:val="20"/>
        </w:rPr>
      </w:pPr>
    </w:p>
    <w:p w:rsidR="00ED639F" w:rsidRPr="006B3CB1" w:rsidRDefault="00ED639F" w:rsidP="00EE4561">
      <w:pPr>
        <w:pStyle w:val="ListParagraph"/>
        <w:numPr>
          <w:ilvl w:val="0"/>
          <w:numId w:val="25"/>
        </w:numPr>
        <w:autoSpaceDE w:val="0"/>
        <w:autoSpaceDN w:val="0"/>
        <w:adjustRightInd w:val="0"/>
        <w:jc w:val="both"/>
        <w:rPr>
          <w:szCs w:val="20"/>
        </w:rPr>
      </w:pPr>
      <w:r w:rsidRPr="006B3CB1">
        <w:rPr>
          <w:szCs w:val="20"/>
        </w:rPr>
        <w:t xml:space="preserve">Indicators for high </w:t>
      </w:r>
      <w:r>
        <w:rPr>
          <w:szCs w:val="20"/>
        </w:rPr>
        <w:t>severity</w:t>
      </w:r>
      <w:r w:rsidRPr="006B3CB1">
        <w:rPr>
          <w:szCs w:val="20"/>
        </w:rPr>
        <w:t xml:space="preserve"> negative outcomes</w:t>
      </w:r>
      <w:r>
        <w:rPr>
          <w:szCs w:val="20"/>
        </w:rPr>
        <w:t>,</w:t>
      </w:r>
      <w:r w:rsidRPr="006B3CB1">
        <w:rPr>
          <w:szCs w:val="20"/>
        </w:rPr>
        <w:t xml:space="preserve"> such as accidents or serious incidents.</w:t>
      </w:r>
    </w:p>
    <w:p w:rsidR="00ED639F" w:rsidRDefault="00ED639F" w:rsidP="003A568B">
      <w:pPr>
        <w:pStyle w:val="ListParagraph"/>
        <w:autoSpaceDE w:val="0"/>
        <w:autoSpaceDN w:val="0"/>
        <w:adjustRightInd w:val="0"/>
        <w:ind w:left="1080"/>
        <w:jc w:val="both"/>
        <w:rPr>
          <w:szCs w:val="20"/>
        </w:rPr>
      </w:pPr>
    </w:p>
    <w:p w:rsidR="00ED639F" w:rsidRPr="006B3CB1" w:rsidRDefault="00ED639F" w:rsidP="003A568B">
      <w:pPr>
        <w:pStyle w:val="ListParagraph"/>
        <w:autoSpaceDE w:val="0"/>
        <w:autoSpaceDN w:val="0"/>
        <w:adjustRightInd w:val="0"/>
        <w:ind w:left="1080"/>
        <w:jc w:val="both"/>
        <w:rPr>
          <w:szCs w:val="20"/>
        </w:rPr>
      </w:pPr>
      <w:r w:rsidRPr="00136FDA">
        <w:rPr>
          <w:szCs w:val="20"/>
        </w:rPr>
        <w:t xml:space="preserve">The low frequency of </w:t>
      </w:r>
      <w:r w:rsidRPr="006B3CB1">
        <w:rPr>
          <w:szCs w:val="20"/>
        </w:rPr>
        <w:t xml:space="preserve">high </w:t>
      </w:r>
      <w:r>
        <w:rPr>
          <w:szCs w:val="20"/>
        </w:rPr>
        <w:t>severity</w:t>
      </w:r>
      <w:r w:rsidRPr="006B3CB1">
        <w:rPr>
          <w:szCs w:val="20"/>
        </w:rPr>
        <w:t xml:space="preserve"> negative outcomes</w:t>
      </w:r>
      <w:r w:rsidRPr="00136FDA">
        <w:rPr>
          <w:szCs w:val="20"/>
        </w:rPr>
        <w:t xml:space="preserve"> means that aggregation</w:t>
      </w:r>
      <w:r>
        <w:rPr>
          <w:szCs w:val="20"/>
        </w:rPr>
        <w:t xml:space="preserve"> (e.g., at industry segment </w:t>
      </w:r>
      <w:r w:rsidRPr="00136FDA">
        <w:rPr>
          <w:szCs w:val="20"/>
        </w:rPr>
        <w:t>level</w:t>
      </w:r>
      <w:r>
        <w:rPr>
          <w:szCs w:val="20"/>
        </w:rPr>
        <w:t xml:space="preserve"> or regional level)</w:t>
      </w:r>
      <w:r w:rsidRPr="00136FDA">
        <w:rPr>
          <w:szCs w:val="20"/>
        </w:rPr>
        <w:t xml:space="preserve"> may produce more meaningful </w:t>
      </w:r>
      <w:r>
        <w:rPr>
          <w:szCs w:val="20"/>
        </w:rPr>
        <w:t>analyze</w:t>
      </w:r>
      <w:r w:rsidRPr="00136FDA">
        <w:rPr>
          <w:szCs w:val="20"/>
        </w:rPr>
        <w:t>s.</w:t>
      </w:r>
    </w:p>
    <w:p w:rsidR="00ED639F" w:rsidRPr="006B3CB1" w:rsidRDefault="00ED639F" w:rsidP="00EE4561">
      <w:pPr>
        <w:pStyle w:val="ListParagraph"/>
        <w:autoSpaceDE w:val="0"/>
        <w:autoSpaceDN w:val="0"/>
        <w:adjustRightInd w:val="0"/>
        <w:jc w:val="both"/>
        <w:rPr>
          <w:szCs w:val="20"/>
        </w:rPr>
      </w:pPr>
    </w:p>
    <w:p w:rsidR="00ED639F" w:rsidRDefault="00ED639F" w:rsidP="003A568B">
      <w:pPr>
        <w:pStyle w:val="ListParagraph"/>
        <w:autoSpaceDE w:val="0"/>
        <w:autoSpaceDN w:val="0"/>
        <w:adjustRightInd w:val="0"/>
        <w:ind w:firstLine="414"/>
        <w:jc w:val="both"/>
        <w:rPr>
          <w:i/>
          <w:szCs w:val="20"/>
        </w:rPr>
      </w:pPr>
      <w:r w:rsidRPr="00035969">
        <w:rPr>
          <w:i/>
          <w:szCs w:val="20"/>
        </w:rPr>
        <w:t xml:space="preserve">Example: </w:t>
      </w:r>
      <w:r w:rsidRPr="00035969">
        <w:rPr>
          <w:i/>
          <w:szCs w:val="20"/>
        </w:rPr>
        <w:tab/>
      </w:r>
      <w:r>
        <w:rPr>
          <w:i/>
          <w:szCs w:val="20"/>
        </w:rPr>
        <w:t>number</w:t>
      </w:r>
      <w:r w:rsidRPr="00035969">
        <w:rPr>
          <w:i/>
          <w:szCs w:val="20"/>
        </w:rPr>
        <w:t xml:space="preserve"> of runway excursions/1000 landings.</w:t>
      </w:r>
    </w:p>
    <w:p w:rsidR="00ED639F" w:rsidRDefault="00ED639F" w:rsidP="00EE4561">
      <w:pPr>
        <w:pStyle w:val="ListParagraph"/>
        <w:autoSpaceDE w:val="0"/>
        <w:autoSpaceDN w:val="0"/>
        <w:adjustRightInd w:val="0"/>
        <w:ind w:left="1080"/>
        <w:jc w:val="both"/>
        <w:rPr>
          <w:szCs w:val="20"/>
        </w:rPr>
      </w:pPr>
    </w:p>
    <w:p w:rsidR="00ED639F" w:rsidRPr="006B3CB1" w:rsidRDefault="00ED639F" w:rsidP="00EE4561">
      <w:pPr>
        <w:pStyle w:val="ListParagraph"/>
        <w:autoSpaceDE w:val="0"/>
        <w:autoSpaceDN w:val="0"/>
        <w:adjustRightInd w:val="0"/>
        <w:ind w:left="1080"/>
        <w:jc w:val="both"/>
        <w:rPr>
          <w:szCs w:val="20"/>
        </w:rPr>
      </w:pPr>
    </w:p>
    <w:p w:rsidR="00ED639F" w:rsidRPr="006B3CB1" w:rsidRDefault="00ED639F" w:rsidP="00B175F2">
      <w:pPr>
        <w:pStyle w:val="ListParagraph"/>
        <w:numPr>
          <w:ilvl w:val="0"/>
          <w:numId w:val="25"/>
        </w:numPr>
        <w:autoSpaceDE w:val="0"/>
        <w:autoSpaceDN w:val="0"/>
        <w:adjustRightInd w:val="0"/>
        <w:jc w:val="both"/>
        <w:rPr>
          <w:szCs w:val="20"/>
        </w:rPr>
      </w:pPr>
      <w:r w:rsidRPr="006B3CB1">
        <w:rPr>
          <w:szCs w:val="20"/>
        </w:rPr>
        <w:t>Indicators for lower level system failures</w:t>
      </w:r>
      <w:r w:rsidRPr="006B3CB1">
        <w:rPr>
          <w:rFonts w:cs="Arial"/>
          <w:szCs w:val="20"/>
          <w:lang w:eastAsia="en-US"/>
        </w:rPr>
        <w:t xml:space="preserve"> </w:t>
      </w:r>
      <w:r w:rsidRPr="006B3CB1">
        <w:rPr>
          <w:szCs w:val="20"/>
        </w:rPr>
        <w:t>and safety events that d</w:t>
      </w:r>
      <w:r>
        <w:rPr>
          <w:szCs w:val="20"/>
        </w:rPr>
        <w:t>id</w:t>
      </w:r>
      <w:r w:rsidRPr="006B3CB1">
        <w:rPr>
          <w:szCs w:val="20"/>
        </w:rPr>
        <w:t xml:space="preserve"> not manifest themselves in serious incidents or accidents (including system failures</w:t>
      </w:r>
      <w:r>
        <w:rPr>
          <w:szCs w:val="20"/>
        </w:rPr>
        <w:t xml:space="preserve"> and</w:t>
      </w:r>
      <w:r w:rsidRPr="006B3CB1">
        <w:rPr>
          <w:szCs w:val="20"/>
        </w:rPr>
        <w:t xml:space="preserve"> procedural deviations); </w:t>
      </w:r>
      <w:r>
        <w:rPr>
          <w:szCs w:val="20"/>
        </w:rPr>
        <w:t>however</w:t>
      </w:r>
      <w:r w:rsidRPr="006B3CB1">
        <w:rPr>
          <w:szCs w:val="20"/>
        </w:rPr>
        <w:t xml:space="preserve">, safety analysis </w:t>
      </w:r>
      <w:r>
        <w:rPr>
          <w:szCs w:val="20"/>
        </w:rPr>
        <w:t>indicates</w:t>
      </w:r>
      <w:r w:rsidRPr="006B3CB1">
        <w:rPr>
          <w:szCs w:val="20"/>
        </w:rPr>
        <w:t xml:space="preserve"> </w:t>
      </w:r>
      <w:r>
        <w:rPr>
          <w:szCs w:val="20"/>
        </w:rPr>
        <w:t xml:space="preserve">there is the potential for them to lead to a serious incident or accident </w:t>
      </w:r>
      <w:r w:rsidRPr="006B3CB1">
        <w:rPr>
          <w:szCs w:val="20"/>
        </w:rPr>
        <w:t>when combined with other safety events or conditions</w:t>
      </w:r>
      <w:r>
        <w:rPr>
          <w:szCs w:val="20"/>
        </w:rPr>
        <w:t xml:space="preserve">. Such indicators </w:t>
      </w:r>
      <w:r w:rsidRPr="006B3CB1">
        <w:rPr>
          <w:szCs w:val="20"/>
        </w:rPr>
        <w:t>are sometimes referred to as ‘precursor event’ indicators</w:t>
      </w:r>
      <w:r>
        <w:rPr>
          <w:rStyle w:val="FootnoteReference"/>
          <w:szCs w:val="20"/>
        </w:rPr>
        <w:footnoteReference w:id="1"/>
      </w:r>
      <w:r w:rsidRPr="006B3CB1">
        <w:rPr>
          <w:szCs w:val="20"/>
        </w:rPr>
        <w:t xml:space="preserve">. </w:t>
      </w:r>
    </w:p>
    <w:p w:rsidR="00ED639F" w:rsidRDefault="00ED639F" w:rsidP="003A568B">
      <w:pPr>
        <w:pStyle w:val="ListParagraph"/>
        <w:autoSpaceDE w:val="0"/>
        <w:autoSpaceDN w:val="0"/>
        <w:adjustRightInd w:val="0"/>
        <w:ind w:left="1080"/>
        <w:jc w:val="both"/>
        <w:rPr>
          <w:szCs w:val="20"/>
        </w:rPr>
      </w:pPr>
    </w:p>
    <w:p w:rsidR="00ED639F" w:rsidRPr="006B3CB1" w:rsidRDefault="00ED639F" w:rsidP="00B175F2">
      <w:pPr>
        <w:pStyle w:val="ListParagraph"/>
        <w:autoSpaceDE w:val="0"/>
        <w:autoSpaceDN w:val="0"/>
        <w:adjustRightInd w:val="0"/>
        <w:ind w:left="1080"/>
        <w:jc w:val="both"/>
        <w:rPr>
          <w:szCs w:val="20"/>
        </w:rPr>
      </w:pPr>
      <w:r>
        <w:rPr>
          <w:szCs w:val="20"/>
        </w:rPr>
        <w:t xml:space="preserve">Indicators </w:t>
      </w:r>
      <w:r w:rsidRPr="006B3CB1">
        <w:rPr>
          <w:szCs w:val="20"/>
        </w:rPr>
        <w:t xml:space="preserve">for lower level system failures and safety events are </w:t>
      </w:r>
      <w:r>
        <w:rPr>
          <w:szCs w:val="20"/>
        </w:rPr>
        <w:t xml:space="preserve">primarily </w:t>
      </w:r>
      <w:r w:rsidRPr="006B3CB1">
        <w:rPr>
          <w:szCs w:val="20"/>
        </w:rPr>
        <w:t xml:space="preserve">used to </w:t>
      </w:r>
      <w:r>
        <w:rPr>
          <w:szCs w:val="20"/>
        </w:rPr>
        <w:t xml:space="preserve">monitor specific safety issues and </w:t>
      </w:r>
      <w:r w:rsidRPr="006B3CB1">
        <w:rPr>
          <w:szCs w:val="20"/>
        </w:rPr>
        <w:t xml:space="preserve">measure the effectiveness of safety </w:t>
      </w:r>
      <w:r>
        <w:rPr>
          <w:szCs w:val="20"/>
        </w:rPr>
        <w:t xml:space="preserve">controls or </w:t>
      </w:r>
      <w:r w:rsidRPr="006B3CB1">
        <w:rPr>
          <w:szCs w:val="20"/>
        </w:rPr>
        <w:t>barriers put in place</w:t>
      </w:r>
      <w:r>
        <w:rPr>
          <w:szCs w:val="20"/>
        </w:rPr>
        <w:t xml:space="preserve"> for mitigating the risk associated with these hazards</w:t>
      </w:r>
      <w:r w:rsidRPr="006B3CB1">
        <w:rPr>
          <w:szCs w:val="20"/>
        </w:rPr>
        <w:t>.</w:t>
      </w:r>
    </w:p>
    <w:p w:rsidR="00ED639F" w:rsidRPr="006B3CB1" w:rsidRDefault="00ED639F" w:rsidP="00EE4561">
      <w:pPr>
        <w:pStyle w:val="ListParagraph"/>
        <w:autoSpaceDE w:val="0"/>
        <w:autoSpaceDN w:val="0"/>
        <w:adjustRightInd w:val="0"/>
        <w:ind w:left="1080"/>
        <w:jc w:val="both"/>
        <w:rPr>
          <w:szCs w:val="20"/>
        </w:rPr>
      </w:pPr>
    </w:p>
    <w:p w:rsidR="00ED639F" w:rsidRPr="00035969" w:rsidRDefault="00ED639F" w:rsidP="003A568B">
      <w:pPr>
        <w:pStyle w:val="ListParagraph"/>
        <w:autoSpaceDE w:val="0"/>
        <w:autoSpaceDN w:val="0"/>
        <w:adjustRightInd w:val="0"/>
        <w:ind w:left="1080"/>
        <w:jc w:val="both"/>
        <w:rPr>
          <w:i/>
          <w:szCs w:val="20"/>
        </w:rPr>
      </w:pPr>
      <w:r w:rsidRPr="003A568B">
        <w:rPr>
          <w:i/>
          <w:szCs w:val="20"/>
        </w:rPr>
        <w:t>Example</w:t>
      </w:r>
      <w:r w:rsidRPr="00035969">
        <w:rPr>
          <w:i/>
          <w:szCs w:val="20"/>
        </w:rPr>
        <w:t xml:space="preserve">: </w:t>
      </w:r>
      <w:r w:rsidRPr="00035969">
        <w:rPr>
          <w:i/>
          <w:szCs w:val="20"/>
        </w:rPr>
        <w:tab/>
      </w:r>
      <w:r>
        <w:rPr>
          <w:i/>
          <w:szCs w:val="20"/>
        </w:rPr>
        <w:t>number</w:t>
      </w:r>
      <w:r w:rsidRPr="00035969">
        <w:rPr>
          <w:i/>
          <w:szCs w:val="20"/>
        </w:rPr>
        <w:t xml:space="preserve"> of unstabilized approaches/1000 landings </w:t>
      </w:r>
    </w:p>
    <w:p w:rsidR="00ED639F" w:rsidRDefault="00ED639F" w:rsidP="00C2106D">
      <w:pPr>
        <w:pStyle w:val="ListParagraph"/>
        <w:autoSpaceDE w:val="0"/>
        <w:autoSpaceDN w:val="0"/>
        <w:adjustRightInd w:val="0"/>
        <w:jc w:val="both"/>
        <w:rPr>
          <w:szCs w:val="20"/>
        </w:rPr>
      </w:pPr>
    </w:p>
    <w:p w:rsidR="00ED639F" w:rsidRPr="006B3CB1" w:rsidRDefault="00ED639F" w:rsidP="00C2106D">
      <w:pPr>
        <w:pStyle w:val="ListParagraph"/>
        <w:autoSpaceDE w:val="0"/>
        <w:autoSpaceDN w:val="0"/>
        <w:adjustRightInd w:val="0"/>
        <w:jc w:val="both"/>
        <w:rPr>
          <w:szCs w:val="20"/>
        </w:rPr>
      </w:pPr>
    </w:p>
    <w:p w:rsidR="00ED639F" w:rsidRPr="006B3CB1" w:rsidRDefault="00ED639F" w:rsidP="00C2106D">
      <w:pPr>
        <w:pStyle w:val="ListParagraph"/>
        <w:numPr>
          <w:ilvl w:val="0"/>
          <w:numId w:val="10"/>
        </w:numPr>
        <w:autoSpaceDE w:val="0"/>
        <w:autoSpaceDN w:val="0"/>
        <w:adjustRightInd w:val="0"/>
        <w:jc w:val="both"/>
        <w:rPr>
          <w:b/>
          <w:szCs w:val="20"/>
          <w:u w:val="single"/>
        </w:rPr>
      </w:pPr>
      <w:r w:rsidRPr="006B3CB1">
        <w:rPr>
          <w:b/>
          <w:szCs w:val="20"/>
          <w:u w:val="single"/>
        </w:rPr>
        <w:t>Leading indicator</w:t>
      </w:r>
    </w:p>
    <w:p w:rsidR="00ED639F" w:rsidRPr="006B3CB1" w:rsidRDefault="00ED639F" w:rsidP="00C2106D">
      <w:pPr>
        <w:pStyle w:val="ListParagraph"/>
        <w:autoSpaceDE w:val="0"/>
        <w:autoSpaceDN w:val="0"/>
        <w:adjustRightInd w:val="0"/>
        <w:jc w:val="both"/>
        <w:rPr>
          <w:b/>
          <w:szCs w:val="20"/>
          <w:u w:val="single"/>
        </w:rPr>
      </w:pPr>
    </w:p>
    <w:p w:rsidR="00ED639F" w:rsidRPr="006B3CB1" w:rsidRDefault="00ED639F" w:rsidP="00B175F2">
      <w:pPr>
        <w:pStyle w:val="ListParagraph"/>
        <w:autoSpaceDE w:val="0"/>
        <w:autoSpaceDN w:val="0"/>
        <w:adjustRightInd w:val="0"/>
        <w:jc w:val="both"/>
        <w:rPr>
          <w:i/>
          <w:szCs w:val="20"/>
        </w:rPr>
      </w:pPr>
      <w:r w:rsidRPr="006B3CB1">
        <w:rPr>
          <w:i/>
          <w:szCs w:val="20"/>
        </w:rPr>
        <w:t>‘Metrics that provide information on the current situation that may affect future performance’ (SM</w:t>
      </w:r>
      <w:r>
        <w:rPr>
          <w:i/>
          <w:szCs w:val="20"/>
        </w:rPr>
        <w:t xml:space="preserve"> </w:t>
      </w:r>
      <w:r w:rsidRPr="006B3CB1">
        <w:rPr>
          <w:i/>
          <w:szCs w:val="20"/>
        </w:rPr>
        <w:t>ICG)</w:t>
      </w:r>
      <w:r>
        <w:rPr>
          <w:i/>
          <w:szCs w:val="20"/>
        </w:rPr>
        <w:t>.</w:t>
      </w:r>
      <w:r w:rsidRPr="006B3CB1">
        <w:rPr>
          <w:i/>
          <w:szCs w:val="20"/>
        </w:rPr>
        <w:t>’</w:t>
      </w:r>
    </w:p>
    <w:p w:rsidR="00ED639F" w:rsidRDefault="00ED639F" w:rsidP="00B175F2">
      <w:pPr>
        <w:pStyle w:val="ListParagraph"/>
        <w:autoSpaceDE w:val="0"/>
        <w:autoSpaceDN w:val="0"/>
        <w:adjustRightInd w:val="0"/>
        <w:jc w:val="both"/>
        <w:rPr>
          <w:szCs w:val="20"/>
        </w:rPr>
      </w:pPr>
    </w:p>
    <w:p w:rsidR="00ED639F" w:rsidRDefault="00ED639F" w:rsidP="00B175F2">
      <w:pPr>
        <w:pStyle w:val="ListParagraph"/>
        <w:autoSpaceDE w:val="0"/>
        <w:autoSpaceDN w:val="0"/>
        <w:adjustRightInd w:val="0"/>
        <w:jc w:val="both"/>
        <w:rPr>
          <w:szCs w:val="20"/>
        </w:rPr>
      </w:pPr>
      <w:r>
        <w:rPr>
          <w:szCs w:val="20"/>
        </w:rPr>
        <w:t xml:space="preserve">Leading indicators should measure both: things that have the potential to become or contribute to a negative outcome in the future (‘negative’ indicators), and things that contribute to safety (‘positive’ indicators).  From a safety management perspective, it is important to provide sufficient focus on monitoring positive indicators to enable strengthening of those positive factors that make up your company’s safety management capability. </w:t>
      </w:r>
    </w:p>
    <w:p w:rsidR="00ED639F" w:rsidRDefault="00ED639F" w:rsidP="00B175F2">
      <w:pPr>
        <w:pStyle w:val="ListParagraph"/>
        <w:autoSpaceDE w:val="0"/>
        <w:autoSpaceDN w:val="0"/>
        <w:adjustRightInd w:val="0"/>
        <w:jc w:val="both"/>
        <w:rPr>
          <w:szCs w:val="20"/>
        </w:rPr>
      </w:pPr>
    </w:p>
    <w:p w:rsidR="00ED639F" w:rsidRDefault="00ED639F" w:rsidP="00B175F2">
      <w:pPr>
        <w:pStyle w:val="ListParagraph"/>
        <w:autoSpaceDE w:val="0"/>
        <w:autoSpaceDN w:val="0"/>
        <w:adjustRightInd w:val="0"/>
        <w:jc w:val="both"/>
        <w:rPr>
          <w:szCs w:val="20"/>
        </w:rPr>
      </w:pPr>
      <w:r>
        <w:rPr>
          <w:szCs w:val="20"/>
        </w:rPr>
        <w:t xml:space="preserve">Leading indicators, which are particularly relevant from a management perspective, may be used to </w:t>
      </w:r>
      <w:r w:rsidRPr="006B3CB1">
        <w:rPr>
          <w:szCs w:val="20"/>
        </w:rPr>
        <w:t>influence safety management priorities and the determination of actions for safety improvement</w:t>
      </w:r>
      <w:r>
        <w:rPr>
          <w:szCs w:val="20"/>
        </w:rPr>
        <w:t>.  You may use this type of indicator to</w:t>
      </w:r>
      <w:r w:rsidRPr="006B3CB1">
        <w:rPr>
          <w:szCs w:val="20"/>
        </w:rPr>
        <w:t xml:space="preserve"> proactively develop </w:t>
      </w:r>
      <w:r>
        <w:rPr>
          <w:szCs w:val="20"/>
        </w:rPr>
        <w:t xml:space="preserve">(‘drive’) </w:t>
      </w:r>
      <w:r w:rsidRPr="006B3CB1">
        <w:rPr>
          <w:szCs w:val="20"/>
        </w:rPr>
        <w:t xml:space="preserve">your </w:t>
      </w:r>
      <w:r>
        <w:rPr>
          <w:szCs w:val="20"/>
        </w:rPr>
        <w:t xml:space="preserve">company’s </w:t>
      </w:r>
      <w:r w:rsidRPr="006B3CB1">
        <w:rPr>
          <w:szCs w:val="20"/>
        </w:rPr>
        <w:t>safety management capabilities</w:t>
      </w:r>
      <w:r>
        <w:rPr>
          <w:szCs w:val="20"/>
        </w:rPr>
        <w:t xml:space="preserve">, in particular during initial implementation of SMS.  This may entail the setting of </w:t>
      </w:r>
      <w:r w:rsidRPr="006B3CB1">
        <w:rPr>
          <w:szCs w:val="20"/>
        </w:rPr>
        <w:t>performance targets.</w:t>
      </w:r>
    </w:p>
    <w:p w:rsidR="00ED639F" w:rsidRDefault="00ED639F" w:rsidP="00B175F2">
      <w:pPr>
        <w:pStyle w:val="ListParagraph"/>
        <w:autoSpaceDE w:val="0"/>
        <w:autoSpaceDN w:val="0"/>
        <w:adjustRightInd w:val="0"/>
        <w:jc w:val="both"/>
        <w:rPr>
          <w:szCs w:val="20"/>
        </w:rPr>
      </w:pPr>
      <w:r w:rsidRPr="006B3CB1">
        <w:rPr>
          <w:szCs w:val="20"/>
        </w:rPr>
        <w:tab/>
      </w:r>
    </w:p>
    <w:p w:rsidR="00ED639F" w:rsidRDefault="00ED639F" w:rsidP="007C6729">
      <w:pPr>
        <w:pStyle w:val="ListParagraph"/>
        <w:autoSpaceDE w:val="0"/>
        <w:autoSpaceDN w:val="0"/>
        <w:adjustRightInd w:val="0"/>
        <w:ind w:left="2160" w:hanging="1080"/>
        <w:jc w:val="both"/>
        <w:rPr>
          <w:i/>
          <w:szCs w:val="20"/>
        </w:rPr>
      </w:pPr>
      <w:r w:rsidRPr="003A568B">
        <w:rPr>
          <w:i/>
          <w:szCs w:val="20"/>
        </w:rPr>
        <w:t xml:space="preserve">Example: </w:t>
      </w:r>
      <w:r w:rsidRPr="003A568B">
        <w:rPr>
          <w:i/>
          <w:szCs w:val="20"/>
        </w:rPr>
        <w:tab/>
        <w:t>The percentage of changes to S</w:t>
      </w:r>
      <w:r>
        <w:rPr>
          <w:i/>
          <w:szCs w:val="20"/>
        </w:rPr>
        <w:t>tandard Operating Procedures</w:t>
      </w:r>
      <w:r w:rsidRPr="003A568B">
        <w:rPr>
          <w:i/>
          <w:szCs w:val="20"/>
        </w:rPr>
        <w:t xml:space="preserve"> that have been subject to hazard identification and safety risk management</w:t>
      </w:r>
    </w:p>
    <w:p w:rsidR="00ED639F" w:rsidRPr="006B3CB1" w:rsidRDefault="00ED639F" w:rsidP="00B175F2">
      <w:pPr>
        <w:pStyle w:val="ListParagraph"/>
        <w:autoSpaceDE w:val="0"/>
        <w:autoSpaceDN w:val="0"/>
        <w:adjustRightInd w:val="0"/>
        <w:ind w:left="1134" w:hanging="425"/>
        <w:jc w:val="both"/>
        <w:rPr>
          <w:szCs w:val="20"/>
        </w:rPr>
      </w:pPr>
    </w:p>
    <w:p w:rsidR="00ED639F" w:rsidRPr="006B3CB1" w:rsidRDefault="00ED639F" w:rsidP="00B175F2">
      <w:pPr>
        <w:pStyle w:val="ListParagraph"/>
        <w:autoSpaceDE w:val="0"/>
        <w:autoSpaceDN w:val="0"/>
        <w:adjustRightInd w:val="0"/>
        <w:jc w:val="both"/>
        <w:rPr>
          <w:szCs w:val="20"/>
        </w:rPr>
      </w:pPr>
      <w:r>
        <w:rPr>
          <w:szCs w:val="20"/>
        </w:rPr>
        <w:t>Leading indicators</w:t>
      </w:r>
      <w:r w:rsidRPr="000701DA">
        <w:rPr>
          <w:szCs w:val="20"/>
        </w:rPr>
        <w:t xml:space="preserve"> </w:t>
      </w:r>
      <w:r>
        <w:rPr>
          <w:szCs w:val="20"/>
        </w:rPr>
        <w:t xml:space="preserve">may also be used to </w:t>
      </w:r>
      <w:r w:rsidRPr="000701DA">
        <w:rPr>
          <w:szCs w:val="20"/>
        </w:rPr>
        <w:t xml:space="preserve">inform your management about the dynamics of your system and how it copes with any changes, including changes in its </w:t>
      </w:r>
      <w:r>
        <w:rPr>
          <w:szCs w:val="20"/>
        </w:rPr>
        <w:t xml:space="preserve">operating </w:t>
      </w:r>
      <w:r w:rsidRPr="000701DA">
        <w:rPr>
          <w:szCs w:val="20"/>
        </w:rPr>
        <w:t>environment</w:t>
      </w:r>
      <w:r>
        <w:rPr>
          <w:szCs w:val="20"/>
        </w:rPr>
        <w:t xml:space="preserve">.  The focus will be either: on </w:t>
      </w:r>
      <w:r w:rsidRPr="006B3CB1">
        <w:rPr>
          <w:szCs w:val="20"/>
        </w:rPr>
        <w:t>anticipating emerging weaknesses and vulnerabilities</w:t>
      </w:r>
      <w:r>
        <w:rPr>
          <w:szCs w:val="20"/>
        </w:rPr>
        <w:t xml:space="preserve"> to determine the need for action,</w:t>
      </w:r>
      <w:r w:rsidRPr="003B648F">
        <w:rPr>
          <w:szCs w:val="20"/>
        </w:rPr>
        <w:t xml:space="preserve"> </w:t>
      </w:r>
      <w:r>
        <w:rPr>
          <w:szCs w:val="20"/>
        </w:rPr>
        <w:t xml:space="preserve">or on monitoring the extent to which certain activities required for safety are being performed.  </w:t>
      </w:r>
      <w:r w:rsidRPr="006B3CB1">
        <w:rPr>
          <w:szCs w:val="20"/>
        </w:rPr>
        <w:t>For these</w:t>
      </w:r>
      <w:r>
        <w:rPr>
          <w:szCs w:val="20"/>
        </w:rPr>
        <w:t xml:space="preserve"> ‘monitoring’ indicators</w:t>
      </w:r>
      <w:r w:rsidRPr="006B3CB1">
        <w:rPr>
          <w:szCs w:val="20"/>
        </w:rPr>
        <w:t xml:space="preserve">, alert levels can be defined. </w:t>
      </w:r>
    </w:p>
    <w:p w:rsidR="00ED639F" w:rsidRDefault="00ED639F" w:rsidP="00B175F2">
      <w:pPr>
        <w:pStyle w:val="ListParagraph"/>
        <w:autoSpaceDE w:val="0"/>
        <w:autoSpaceDN w:val="0"/>
        <w:adjustRightInd w:val="0"/>
        <w:jc w:val="both"/>
        <w:rPr>
          <w:szCs w:val="20"/>
        </w:rPr>
      </w:pPr>
    </w:p>
    <w:p w:rsidR="00ED639F" w:rsidRDefault="00ED639F" w:rsidP="007C6729">
      <w:pPr>
        <w:pStyle w:val="ListParagraph"/>
        <w:autoSpaceDE w:val="0"/>
        <w:autoSpaceDN w:val="0"/>
        <w:adjustRightInd w:val="0"/>
        <w:ind w:left="2160" w:hanging="1080"/>
        <w:jc w:val="both"/>
        <w:rPr>
          <w:i/>
          <w:szCs w:val="20"/>
        </w:rPr>
      </w:pPr>
      <w:r w:rsidRPr="003A568B">
        <w:rPr>
          <w:i/>
          <w:szCs w:val="20"/>
        </w:rPr>
        <w:t xml:space="preserve">Example: </w:t>
      </w:r>
      <w:r w:rsidRPr="003A568B">
        <w:rPr>
          <w:i/>
          <w:szCs w:val="20"/>
        </w:rPr>
        <w:tab/>
        <w:t>The extent to which work is carried out in accordance with S</w:t>
      </w:r>
      <w:r>
        <w:rPr>
          <w:i/>
          <w:szCs w:val="20"/>
        </w:rPr>
        <w:t>tandard Operating Procedures</w:t>
      </w:r>
      <w:r w:rsidRPr="003A568B">
        <w:rPr>
          <w:i/>
          <w:szCs w:val="20"/>
        </w:rPr>
        <w:t xml:space="preserve"> </w:t>
      </w:r>
    </w:p>
    <w:p w:rsidR="00ED639F" w:rsidRDefault="00ED639F" w:rsidP="00B175F2">
      <w:pPr>
        <w:pStyle w:val="ListParagraph"/>
        <w:autoSpaceDE w:val="0"/>
        <w:autoSpaceDN w:val="0"/>
        <w:adjustRightInd w:val="0"/>
        <w:ind w:left="1134"/>
        <w:jc w:val="both"/>
        <w:rPr>
          <w:szCs w:val="20"/>
        </w:rPr>
      </w:pPr>
    </w:p>
    <w:p w:rsidR="00ED639F" w:rsidRPr="006B3CB1" w:rsidRDefault="00ED639F" w:rsidP="00B175F2">
      <w:pPr>
        <w:pStyle w:val="ListParagraph"/>
        <w:autoSpaceDE w:val="0"/>
        <w:autoSpaceDN w:val="0"/>
        <w:adjustRightInd w:val="0"/>
        <w:jc w:val="both"/>
        <w:rPr>
          <w:szCs w:val="20"/>
        </w:rPr>
      </w:pPr>
    </w:p>
    <w:p w:rsidR="00ED639F" w:rsidRDefault="00ED639F" w:rsidP="00B175F2">
      <w:pPr>
        <w:autoSpaceDE w:val="0"/>
        <w:autoSpaceDN w:val="0"/>
        <w:adjustRightInd w:val="0"/>
        <w:jc w:val="both"/>
      </w:pPr>
      <w:r>
        <w:t>The concept of leading and lagging indicators has existed in domains outside of aviation for a number of years.  In particular, economists use them as a means to measure the health of an economy.</w:t>
      </w:r>
    </w:p>
    <w:p w:rsidR="00ED639F" w:rsidRDefault="00ED639F" w:rsidP="0054142E">
      <w:pPr>
        <w:pStyle w:val="ListParagraph"/>
        <w:autoSpaceDE w:val="0"/>
        <w:autoSpaceDN w:val="0"/>
        <w:adjustRightInd w:val="0"/>
        <w:ind w:left="0"/>
        <w:jc w:val="both"/>
        <w:rPr>
          <w:szCs w:val="20"/>
        </w:rPr>
      </w:pPr>
    </w:p>
    <w:p w:rsidR="00ED639F" w:rsidRDefault="00ED639F" w:rsidP="00B175F2">
      <w:pPr>
        <w:pStyle w:val="ListParagraph"/>
        <w:autoSpaceDE w:val="0"/>
        <w:autoSpaceDN w:val="0"/>
        <w:adjustRightInd w:val="0"/>
        <w:ind w:left="0"/>
        <w:jc w:val="both"/>
        <w:rPr>
          <w:szCs w:val="20"/>
        </w:rPr>
      </w:pPr>
      <w:r w:rsidRPr="006B3CB1">
        <w:rPr>
          <w:szCs w:val="20"/>
        </w:rPr>
        <w:t xml:space="preserve">Safety performance measurement should </w:t>
      </w:r>
      <w:r>
        <w:rPr>
          <w:szCs w:val="20"/>
        </w:rPr>
        <w:t xml:space="preserve">ideally consider a </w:t>
      </w:r>
      <w:r w:rsidRPr="006B3CB1">
        <w:rPr>
          <w:szCs w:val="20"/>
        </w:rPr>
        <w:t>combination of leading and lagging indicators</w:t>
      </w:r>
      <w:r>
        <w:rPr>
          <w:szCs w:val="20"/>
        </w:rPr>
        <w:t xml:space="preserve">.  The </w:t>
      </w:r>
      <w:r w:rsidRPr="006B3CB1">
        <w:rPr>
          <w:szCs w:val="20"/>
        </w:rPr>
        <w:t xml:space="preserve">main focus </w:t>
      </w:r>
      <w:r>
        <w:rPr>
          <w:szCs w:val="20"/>
        </w:rPr>
        <w:t xml:space="preserve">should </w:t>
      </w:r>
      <w:r w:rsidRPr="006B3CB1">
        <w:rPr>
          <w:szCs w:val="20"/>
        </w:rPr>
        <w:t>be to measure and to act upon the presence of those systemic and operational attributes that enable effective safety management</w:t>
      </w:r>
      <w:r>
        <w:rPr>
          <w:szCs w:val="20"/>
        </w:rPr>
        <w:t xml:space="preserve"> within your company and meanwhile, use lagging indicators to ensure that this safety management is effective.  Lagging indicators, particularly </w:t>
      </w:r>
      <w:r w:rsidRPr="00FF3A40">
        <w:rPr>
          <w:szCs w:val="20"/>
        </w:rPr>
        <w:t>indicators for lower level system failures</w:t>
      </w:r>
      <w:r>
        <w:rPr>
          <w:szCs w:val="20"/>
        </w:rPr>
        <w:t xml:space="preserve">, are useful </w:t>
      </w:r>
      <w:r w:rsidRPr="006B3CB1">
        <w:rPr>
          <w:szCs w:val="20"/>
        </w:rPr>
        <w:t>to validate the effectiveness of specific saf</w:t>
      </w:r>
      <w:r>
        <w:rPr>
          <w:szCs w:val="20"/>
        </w:rPr>
        <w:t xml:space="preserve">ety actions and risk barriers or to </w:t>
      </w:r>
      <w:r w:rsidRPr="006B3CB1">
        <w:rPr>
          <w:szCs w:val="20"/>
        </w:rPr>
        <w:t xml:space="preserve">support the analysis of information derived from </w:t>
      </w:r>
      <w:r>
        <w:rPr>
          <w:szCs w:val="20"/>
        </w:rPr>
        <w:t xml:space="preserve">your </w:t>
      </w:r>
      <w:r w:rsidRPr="006B3CB1">
        <w:rPr>
          <w:szCs w:val="20"/>
        </w:rPr>
        <w:t xml:space="preserve">leading indicators. </w:t>
      </w:r>
    </w:p>
    <w:p w:rsidR="00ED639F" w:rsidRDefault="00ED639F" w:rsidP="00255595">
      <w:pPr>
        <w:pStyle w:val="ListParagraph"/>
        <w:autoSpaceDE w:val="0"/>
        <w:autoSpaceDN w:val="0"/>
        <w:adjustRightInd w:val="0"/>
        <w:ind w:left="0"/>
        <w:jc w:val="both"/>
        <w:rPr>
          <w:szCs w:val="20"/>
        </w:rPr>
      </w:pPr>
    </w:p>
    <w:p w:rsidR="00ED639F" w:rsidRPr="006B3CB1" w:rsidRDefault="00ED639F" w:rsidP="00255595">
      <w:pPr>
        <w:pStyle w:val="ListParagraph"/>
        <w:autoSpaceDE w:val="0"/>
        <w:autoSpaceDN w:val="0"/>
        <w:adjustRightInd w:val="0"/>
        <w:ind w:left="0"/>
        <w:jc w:val="both"/>
        <w:rPr>
          <w:szCs w:val="20"/>
        </w:rPr>
      </w:pPr>
    </w:p>
    <w:p w:rsidR="00ED639F" w:rsidRPr="00F63022" w:rsidRDefault="00ED639F" w:rsidP="008918F2">
      <w:pPr>
        <w:pStyle w:val="Heading1"/>
      </w:pPr>
      <w:bookmarkStart w:id="17" w:name="_Toc361765679"/>
      <w:r>
        <w:t>2</w:t>
      </w:r>
      <w:r w:rsidRPr="00F63022">
        <w:t xml:space="preserve">. </w:t>
      </w:r>
      <w:r>
        <w:t>S</w:t>
      </w:r>
      <w:r w:rsidRPr="00F63022">
        <w:t xml:space="preserve">afety performance measurement </w:t>
      </w:r>
      <w:r>
        <w:t>process</w:t>
      </w:r>
      <w:bookmarkEnd w:id="17"/>
    </w:p>
    <w:p w:rsidR="00ED639F" w:rsidRDefault="00ED639F" w:rsidP="005678F3">
      <w:pPr>
        <w:keepNext/>
        <w:autoSpaceDE w:val="0"/>
        <w:autoSpaceDN w:val="0"/>
        <w:adjustRightInd w:val="0"/>
        <w:jc w:val="both"/>
        <w:rPr>
          <w:color w:val="000080"/>
          <w:sz w:val="18"/>
          <w:szCs w:val="18"/>
        </w:rPr>
      </w:pPr>
    </w:p>
    <w:p w:rsidR="00ED639F" w:rsidRDefault="00ED639F" w:rsidP="002363D9">
      <w:pPr>
        <w:pStyle w:val="Heading2"/>
      </w:pPr>
      <w:bookmarkStart w:id="18" w:name="_Toc361765680"/>
      <w:r>
        <w:t>2.1. Prerequisites for effective safety performance measurement</w:t>
      </w:r>
      <w:bookmarkEnd w:id="18"/>
      <w:r>
        <w:t xml:space="preserve"> </w:t>
      </w:r>
    </w:p>
    <w:p w:rsidR="00ED639F" w:rsidRDefault="00ED639F" w:rsidP="002363D9">
      <w:pPr>
        <w:tabs>
          <w:tab w:val="num" w:pos="1440"/>
        </w:tabs>
        <w:autoSpaceDE w:val="0"/>
        <w:autoSpaceDN w:val="0"/>
        <w:adjustRightInd w:val="0"/>
        <w:jc w:val="both"/>
        <w:rPr>
          <w:color w:val="000080"/>
          <w:sz w:val="18"/>
          <w:szCs w:val="18"/>
        </w:rPr>
      </w:pPr>
    </w:p>
    <w:p w:rsidR="00ED639F" w:rsidRDefault="00ED639F" w:rsidP="00B175F2">
      <w:pPr>
        <w:autoSpaceDE w:val="0"/>
        <w:autoSpaceDN w:val="0"/>
        <w:adjustRightInd w:val="0"/>
        <w:jc w:val="both"/>
        <w:rPr>
          <w:szCs w:val="20"/>
        </w:rPr>
      </w:pPr>
      <w:r w:rsidRPr="006C13EA">
        <w:rPr>
          <w:szCs w:val="20"/>
        </w:rPr>
        <w:t xml:space="preserve">In essence, your safety performance is determined by your capability to </w:t>
      </w:r>
      <w:r>
        <w:rPr>
          <w:szCs w:val="20"/>
        </w:rPr>
        <w:t xml:space="preserve">implement and maintain those organizational elements required to ensure safe outcomes.  </w:t>
      </w:r>
      <w:r w:rsidRPr="006C13EA">
        <w:rPr>
          <w:szCs w:val="20"/>
        </w:rPr>
        <w:t>The purpose of your SMS is to build up, maintain</w:t>
      </w:r>
      <w:r>
        <w:rPr>
          <w:szCs w:val="20"/>
        </w:rPr>
        <w:t>,</w:t>
      </w:r>
      <w:r w:rsidRPr="006C13EA">
        <w:rPr>
          <w:szCs w:val="20"/>
        </w:rPr>
        <w:t xml:space="preserve"> and continually improve </w:t>
      </w:r>
      <w:r>
        <w:rPr>
          <w:szCs w:val="20"/>
        </w:rPr>
        <w:t>this</w:t>
      </w:r>
      <w:r w:rsidRPr="006C13EA">
        <w:rPr>
          <w:szCs w:val="20"/>
        </w:rPr>
        <w:t xml:space="preserve"> capability</w:t>
      </w:r>
      <w:r>
        <w:rPr>
          <w:szCs w:val="20"/>
        </w:rPr>
        <w:t xml:space="preserve">.  </w:t>
      </w:r>
      <w:r w:rsidRPr="006C13EA">
        <w:rPr>
          <w:szCs w:val="20"/>
        </w:rPr>
        <w:t>As a prerequisite for effective safety management</w:t>
      </w:r>
      <w:r>
        <w:rPr>
          <w:szCs w:val="20"/>
        </w:rPr>
        <w:t xml:space="preserve">,  </w:t>
      </w:r>
      <w:r w:rsidRPr="006C13EA">
        <w:rPr>
          <w:szCs w:val="20"/>
        </w:rPr>
        <w:t xml:space="preserve">your </w:t>
      </w:r>
      <w:r>
        <w:rPr>
          <w:szCs w:val="20"/>
        </w:rPr>
        <w:t>organization</w:t>
      </w:r>
      <w:r w:rsidRPr="006C13EA">
        <w:rPr>
          <w:szCs w:val="20"/>
        </w:rPr>
        <w:t xml:space="preserve"> needs </w:t>
      </w:r>
      <w:r>
        <w:rPr>
          <w:szCs w:val="20"/>
        </w:rPr>
        <w:t xml:space="preserve">to perform a </w:t>
      </w:r>
      <w:r w:rsidRPr="006C13EA">
        <w:rPr>
          <w:szCs w:val="20"/>
        </w:rPr>
        <w:t>system analysis to generate a</w:t>
      </w:r>
      <w:r>
        <w:rPr>
          <w:szCs w:val="20"/>
        </w:rPr>
        <w:t xml:space="preserve">n accurate and </w:t>
      </w:r>
      <w:r w:rsidRPr="006C13EA">
        <w:rPr>
          <w:szCs w:val="20"/>
        </w:rPr>
        <w:t>reliable description of your organi</w:t>
      </w:r>
      <w:r>
        <w:rPr>
          <w:szCs w:val="20"/>
        </w:rPr>
        <w:t>z</w:t>
      </w:r>
      <w:r w:rsidRPr="006C13EA">
        <w:rPr>
          <w:szCs w:val="20"/>
        </w:rPr>
        <w:t xml:space="preserve">ational structures, </w:t>
      </w:r>
      <w:r>
        <w:rPr>
          <w:szCs w:val="20"/>
        </w:rPr>
        <w:t xml:space="preserve">policies, </w:t>
      </w:r>
      <w:r w:rsidRPr="006C13EA">
        <w:rPr>
          <w:szCs w:val="20"/>
        </w:rPr>
        <w:t>procedures, processes, staff, equipment</w:t>
      </w:r>
      <w:r>
        <w:rPr>
          <w:szCs w:val="20"/>
        </w:rPr>
        <w:t>,</w:t>
      </w:r>
      <w:r w:rsidRPr="006C13EA">
        <w:rPr>
          <w:szCs w:val="20"/>
        </w:rPr>
        <w:t xml:space="preserve"> and facilities</w:t>
      </w:r>
      <w:r>
        <w:rPr>
          <w:szCs w:val="20"/>
        </w:rPr>
        <w:t xml:space="preserve">.  This analysis should have a particular focus on the interactions between system components and external factors.  </w:t>
      </w:r>
      <w:r w:rsidRPr="006C13EA">
        <w:rPr>
          <w:szCs w:val="20"/>
        </w:rPr>
        <w:t xml:space="preserve">This will </w:t>
      </w:r>
      <w:r>
        <w:rPr>
          <w:szCs w:val="20"/>
        </w:rPr>
        <w:t xml:space="preserve">provide you with a </w:t>
      </w:r>
      <w:r w:rsidRPr="006C13EA">
        <w:rPr>
          <w:szCs w:val="20"/>
        </w:rPr>
        <w:t xml:space="preserve">model of how your </w:t>
      </w:r>
      <w:r>
        <w:rPr>
          <w:szCs w:val="20"/>
        </w:rPr>
        <w:t xml:space="preserve">system elements and </w:t>
      </w:r>
      <w:r w:rsidRPr="006C13EA">
        <w:rPr>
          <w:szCs w:val="20"/>
        </w:rPr>
        <w:t xml:space="preserve">activities </w:t>
      </w:r>
      <w:r>
        <w:rPr>
          <w:szCs w:val="20"/>
        </w:rPr>
        <w:t xml:space="preserve">interact to </w:t>
      </w:r>
      <w:r w:rsidRPr="006C13EA">
        <w:rPr>
          <w:szCs w:val="20"/>
        </w:rPr>
        <w:t>produce the expected safety outcomes</w:t>
      </w:r>
      <w:r>
        <w:rPr>
          <w:szCs w:val="20"/>
        </w:rPr>
        <w:t>, allowing you</w:t>
      </w:r>
      <w:r w:rsidRPr="006C13EA">
        <w:rPr>
          <w:szCs w:val="20"/>
        </w:rPr>
        <w:t xml:space="preserve"> </w:t>
      </w:r>
      <w:r>
        <w:rPr>
          <w:szCs w:val="20"/>
        </w:rPr>
        <w:t xml:space="preserve">to </w:t>
      </w:r>
      <w:r w:rsidRPr="006C13EA">
        <w:rPr>
          <w:szCs w:val="20"/>
        </w:rPr>
        <w:t xml:space="preserve">identify </w:t>
      </w:r>
      <w:r>
        <w:rPr>
          <w:szCs w:val="20"/>
        </w:rPr>
        <w:t>the strengths and weaknesses of</w:t>
      </w:r>
      <w:r w:rsidRPr="006C13EA">
        <w:rPr>
          <w:szCs w:val="20"/>
        </w:rPr>
        <w:t xml:space="preserve"> your system</w:t>
      </w:r>
      <w:r>
        <w:rPr>
          <w:szCs w:val="20"/>
        </w:rPr>
        <w:t xml:space="preserve">.  </w:t>
      </w:r>
      <w:r w:rsidRPr="006C13EA">
        <w:rPr>
          <w:szCs w:val="20"/>
        </w:rPr>
        <w:t xml:space="preserve">The system description and </w:t>
      </w:r>
      <w:r>
        <w:rPr>
          <w:szCs w:val="20"/>
        </w:rPr>
        <w:t xml:space="preserve">related </w:t>
      </w:r>
      <w:r w:rsidRPr="006C13EA">
        <w:rPr>
          <w:szCs w:val="20"/>
        </w:rPr>
        <w:t xml:space="preserve">model of how your activities lead to the expected outcomes will inform you on what to measure to drive safety performance and what to monitor to keep an eye on all </w:t>
      </w:r>
      <w:r>
        <w:rPr>
          <w:szCs w:val="20"/>
        </w:rPr>
        <w:t xml:space="preserve">of </w:t>
      </w:r>
      <w:r w:rsidRPr="006C13EA">
        <w:rPr>
          <w:szCs w:val="20"/>
        </w:rPr>
        <w:t xml:space="preserve">those elements that may affect </w:t>
      </w:r>
      <w:r>
        <w:rPr>
          <w:szCs w:val="20"/>
        </w:rPr>
        <w:t xml:space="preserve">your organization’s </w:t>
      </w:r>
      <w:r w:rsidRPr="006C13EA">
        <w:rPr>
          <w:szCs w:val="20"/>
        </w:rPr>
        <w:t>safety performance</w:t>
      </w:r>
      <w:r w:rsidRPr="006C13EA">
        <w:rPr>
          <w:rStyle w:val="FootnoteReference"/>
          <w:szCs w:val="20"/>
        </w:rPr>
        <w:footnoteReference w:id="2"/>
      </w:r>
      <w:r>
        <w:rPr>
          <w:szCs w:val="20"/>
        </w:rPr>
        <w:t>.</w:t>
      </w:r>
    </w:p>
    <w:p w:rsidR="00ED639F" w:rsidRPr="006C13EA" w:rsidRDefault="00ED639F" w:rsidP="00B175F2">
      <w:pPr>
        <w:autoSpaceDE w:val="0"/>
        <w:autoSpaceDN w:val="0"/>
        <w:adjustRightInd w:val="0"/>
        <w:jc w:val="both"/>
        <w:rPr>
          <w:szCs w:val="20"/>
        </w:rPr>
      </w:pPr>
    </w:p>
    <w:p w:rsidR="00ED639F" w:rsidRPr="006C13EA" w:rsidRDefault="00ED639F" w:rsidP="00B175F2">
      <w:pPr>
        <w:autoSpaceDE w:val="0"/>
        <w:autoSpaceDN w:val="0"/>
        <w:adjustRightInd w:val="0"/>
        <w:jc w:val="both"/>
        <w:rPr>
          <w:szCs w:val="20"/>
        </w:rPr>
      </w:pPr>
      <w:r>
        <w:rPr>
          <w:szCs w:val="20"/>
        </w:rPr>
        <w:t xml:space="preserve">Guidance on system description and hazard identification for design and manufacturing organizations may be found for example in the </w:t>
      </w:r>
      <w:r w:rsidRPr="00F24751">
        <w:rPr>
          <w:szCs w:val="20"/>
        </w:rPr>
        <w:t>Federal Aviation Administration (FAA) Aircraft Certification Service (AIR)</w:t>
      </w:r>
      <w:r>
        <w:rPr>
          <w:szCs w:val="20"/>
        </w:rPr>
        <w:t xml:space="preserve"> SMS Pilot Project Guide.  Most of the elements developed in this guidance document can be adapted for other sectors.</w:t>
      </w:r>
      <w:r>
        <w:rPr>
          <w:rStyle w:val="FootnoteReference"/>
          <w:szCs w:val="20"/>
        </w:rPr>
        <w:footnoteReference w:id="3"/>
      </w:r>
      <w:r>
        <w:rPr>
          <w:szCs w:val="20"/>
        </w:rPr>
        <w:t xml:space="preserve"> Although designed for regulators,</w:t>
      </w:r>
      <w:r w:rsidRPr="00C6746C">
        <w:rPr>
          <w:szCs w:val="20"/>
        </w:rPr>
        <w:t xml:space="preserve"> </w:t>
      </w:r>
      <w:r>
        <w:rPr>
          <w:szCs w:val="20"/>
        </w:rPr>
        <w:t>the SM ICG SMS Evaluation Tool</w:t>
      </w:r>
      <w:r>
        <w:rPr>
          <w:rStyle w:val="FootnoteReference"/>
          <w:szCs w:val="20"/>
        </w:rPr>
        <w:footnoteReference w:id="4"/>
      </w:r>
      <w:r>
        <w:rPr>
          <w:szCs w:val="20"/>
        </w:rPr>
        <w:t xml:space="preserve"> may be useful in assessing the completeness and adequacy of your SMS.  Your </w:t>
      </w:r>
      <w:r w:rsidRPr="003D4B66">
        <w:rPr>
          <w:szCs w:val="20"/>
        </w:rPr>
        <w:t>internal audit system and regulator audits and inspections</w:t>
      </w:r>
      <w:r>
        <w:rPr>
          <w:szCs w:val="20"/>
        </w:rPr>
        <w:t xml:space="preserve"> may also identify areas </w:t>
      </w:r>
      <w:r w:rsidRPr="003D4B66">
        <w:rPr>
          <w:szCs w:val="20"/>
        </w:rPr>
        <w:t>of concern</w:t>
      </w:r>
      <w:r>
        <w:rPr>
          <w:szCs w:val="20"/>
        </w:rPr>
        <w:t xml:space="preserve"> or </w:t>
      </w:r>
      <w:r w:rsidRPr="003D4B66">
        <w:rPr>
          <w:szCs w:val="20"/>
        </w:rPr>
        <w:t>safety critical tasks</w:t>
      </w:r>
      <w:r>
        <w:rPr>
          <w:szCs w:val="20"/>
        </w:rPr>
        <w:t>.</w:t>
      </w:r>
    </w:p>
    <w:p w:rsidR="00ED639F" w:rsidRDefault="00ED639F" w:rsidP="00B175F2">
      <w:pPr>
        <w:autoSpaceDE w:val="0"/>
        <w:autoSpaceDN w:val="0"/>
        <w:adjustRightInd w:val="0"/>
        <w:jc w:val="both"/>
        <w:rPr>
          <w:szCs w:val="20"/>
        </w:rPr>
      </w:pPr>
    </w:p>
    <w:p w:rsidR="00ED639F" w:rsidRDefault="00ED639F" w:rsidP="00B175F2">
      <w:pPr>
        <w:autoSpaceDE w:val="0"/>
        <w:autoSpaceDN w:val="0"/>
        <w:adjustRightInd w:val="0"/>
        <w:jc w:val="both"/>
        <w:rPr>
          <w:szCs w:val="20"/>
        </w:rPr>
      </w:pPr>
      <w:r>
        <w:rPr>
          <w:szCs w:val="20"/>
        </w:rPr>
        <w:t>If</w:t>
      </w:r>
      <w:r w:rsidRPr="006C13EA">
        <w:rPr>
          <w:szCs w:val="20"/>
        </w:rPr>
        <w:t xml:space="preserve"> your </w:t>
      </w:r>
      <w:r>
        <w:rPr>
          <w:szCs w:val="20"/>
        </w:rPr>
        <w:t>organization</w:t>
      </w:r>
      <w:r w:rsidRPr="006C13EA">
        <w:rPr>
          <w:szCs w:val="20"/>
        </w:rPr>
        <w:t xml:space="preserve"> ha</w:t>
      </w:r>
      <w:r>
        <w:rPr>
          <w:szCs w:val="20"/>
        </w:rPr>
        <w:t>s</w:t>
      </w:r>
      <w:r w:rsidRPr="006C13EA">
        <w:rPr>
          <w:szCs w:val="20"/>
        </w:rPr>
        <w:t xml:space="preserve"> a quality management system, such as those defined in ISO 9001/AS9100 or equivalent standards, the existing system and process description </w:t>
      </w:r>
      <w:r>
        <w:rPr>
          <w:szCs w:val="20"/>
        </w:rPr>
        <w:t>i</w:t>
      </w:r>
      <w:r w:rsidRPr="006C13EA">
        <w:rPr>
          <w:szCs w:val="20"/>
        </w:rPr>
        <w:t>s a starting point for your system analysis</w:t>
      </w:r>
      <w:r>
        <w:rPr>
          <w:szCs w:val="20"/>
        </w:rPr>
        <w:t xml:space="preserve">, but you should ensure that your system and process description properly addresses aviation safety risks as well as business risks. </w:t>
      </w:r>
      <w:r w:rsidRPr="006C13EA">
        <w:rPr>
          <w:szCs w:val="20"/>
        </w:rPr>
        <w:t xml:space="preserve"> </w:t>
      </w:r>
    </w:p>
    <w:p w:rsidR="00ED639F" w:rsidRDefault="00ED639F" w:rsidP="00B175F2">
      <w:pPr>
        <w:autoSpaceDE w:val="0"/>
        <w:autoSpaceDN w:val="0"/>
        <w:adjustRightInd w:val="0"/>
        <w:jc w:val="both"/>
        <w:rPr>
          <w:szCs w:val="20"/>
        </w:rPr>
      </w:pPr>
    </w:p>
    <w:p w:rsidR="00ED639F" w:rsidRDefault="00ED639F" w:rsidP="00B175F2">
      <w:pPr>
        <w:tabs>
          <w:tab w:val="num" w:pos="1440"/>
        </w:tabs>
        <w:autoSpaceDE w:val="0"/>
        <w:autoSpaceDN w:val="0"/>
        <w:adjustRightInd w:val="0"/>
        <w:jc w:val="both"/>
        <w:rPr>
          <w:szCs w:val="20"/>
        </w:rPr>
      </w:pPr>
      <w:r>
        <w:rPr>
          <w:szCs w:val="20"/>
        </w:rPr>
        <w:t>Following completion of the system description, including analysis and assessment, your company should have gained or confirmed its understanding of where it stands with regard to safety.  Through this exercise you should have identified:</w:t>
      </w:r>
    </w:p>
    <w:p w:rsidR="00ED639F" w:rsidRDefault="00ED639F" w:rsidP="00B5091F">
      <w:pPr>
        <w:autoSpaceDE w:val="0"/>
        <w:autoSpaceDN w:val="0"/>
        <w:adjustRightInd w:val="0"/>
        <w:jc w:val="both"/>
        <w:rPr>
          <w:szCs w:val="20"/>
        </w:rPr>
      </w:pPr>
    </w:p>
    <w:p w:rsidR="00ED639F" w:rsidRPr="00B5091F" w:rsidRDefault="00ED639F" w:rsidP="00B175F2">
      <w:pPr>
        <w:autoSpaceDE w:val="0"/>
        <w:autoSpaceDN w:val="0"/>
        <w:adjustRightInd w:val="0"/>
        <w:jc w:val="both"/>
        <w:rPr>
          <w:szCs w:val="20"/>
        </w:rPr>
      </w:pPr>
      <w:r>
        <w:rPr>
          <w:szCs w:val="20"/>
        </w:rPr>
        <w:t>At the systemic level:</w:t>
      </w:r>
    </w:p>
    <w:p w:rsidR="00ED639F" w:rsidRDefault="00ED639F" w:rsidP="00B175F2">
      <w:pPr>
        <w:pStyle w:val="ListParagraph"/>
        <w:numPr>
          <w:ilvl w:val="0"/>
          <w:numId w:val="24"/>
        </w:numPr>
        <w:autoSpaceDE w:val="0"/>
        <w:autoSpaceDN w:val="0"/>
        <w:adjustRightInd w:val="0"/>
        <w:jc w:val="both"/>
        <w:rPr>
          <w:szCs w:val="20"/>
        </w:rPr>
      </w:pPr>
      <w:r w:rsidRPr="00761134">
        <w:rPr>
          <w:szCs w:val="20"/>
        </w:rPr>
        <w:t>whet</w:t>
      </w:r>
      <w:r>
        <w:rPr>
          <w:szCs w:val="20"/>
        </w:rPr>
        <w:t>her</w:t>
      </w:r>
      <w:r w:rsidRPr="00761134">
        <w:rPr>
          <w:szCs w:val="20"/>
        </w:rPr>
        <w:t xml:space="preserve"> the elements that constitute enablers of effective safety management </w:t>
      </w:r>
      <w:r>
        <w:rPr>
          <w:szCs w:val="20"/>
        </w:rPr>
        <w:t xml:space="preserve">are present, </w:t>
      </w:r>
      <w:r w:rsidRPr="00761134">
        <w:rPr>
          <w:szCs w:val="20"/>
        </w:rPr>
        <w:t>suitable</w:t>
      </w:r>
      <w:r>
        <w:rPr>
          <w:szCs w:val="20"/>
        </w:rPr>
        <w:t xml:space="preserve">, and </w:t>
      </w:r>
      <w:r w:rsidRPr="00761134">
        <w:rPr>
          <w:szCs w:val="20"/>
        </w:rPr>
        <w:t>effective</w:t>
      </w:r>
      <w:r>
        <w:rPr>
          <w:szCs w:val="20"/>
        </w:rPr>
        <w:t>;</w:t>
      </w:r>
    </w:p>
    <w:p w:rsidR="00ED639F" w:rsidRDefault="00ED639F" w:rsidP="00B175F2">
      <w:pPr>
        <w:pStyle w:val="ListParagraph"/>
        <w:numPr>
          <w:ilvl w:val="0"/>
          <w:numId w:val="24"/>
        </w:numPr>
        <w:autoSpaceDE w:val="0"/>
        <w:autoSpaceDN w:val="0"/>
        <w:adjustRightInd w:val="0"/>
        <w:jc w:val="both"/>
        <w:rPr>
          <w:szCs w:val="20"/>
        </w:rPr>
      </w:pPr>
      <w:r>
        <w:rPr>
          <w:szCs w:val="20"/>
        </w:rPr>
        <w:t>the elements that are still missing for effective safety management;</w:t>
      </w:r>
    </w:p>
    <w:p w:rsidR="00ED639F" w:rsidRPr="00761134" w:rsidRDefault="00ED639F" w:rsidP="00B175F2">
      <w:pPr>
        <w:pStyle w:val="ListParagraph"/>
        <w:numPr>
          <w:ilvl w:val="0"/>
          <w:numId w:val="24"/>
        </w:numPr>
        <w:autoSpaceDE w:val="0"/>
        <w:autoSpaceDN w:val="0"/>
        <w:adjustRightInd w:val="0"/>
        <w:jc w:val="both"/>
        <w:rPr>
          <w:szCs w:val="20"/>
        </w:rPr>
      </w:pPr>
      <w:r>
        <w:rPr>
          <w:szCs w:val="20"/>
        </w:rPr>
        <w:t>whether the elements are sufficiently integrated with each other and with the core management and operational processes of your organization; and</w:t>
      </w:r>
    </w:p>
    <w:p w:rsidR="00ED639F" w:rsidRDefault="00ED639F" w:rsidP="007C6729">
      <w:pPr>
        <w:pStyle w:val="ListParagraph"/>
        <w:numPr>
          <w:ilvl w:val="0"/>
          <w:numId w:val="24"/>
        </w:numPr>
        <w:autoSpaceDE w:val="0"/>
        <w:autoSpaceDN w:val="0"/>
        <w:adjustRightInd w:val="0"/>
        <w:jc w:val="both"/>
        <w:rPr>
          <w:szCs w:val="20"/>
        </w:rPr>
      </w:pPr>
      <w:r>
        <w:rPr>
          <w:szCs w:val="20"/>
        </w:rPr>
        <w:t xml:space="preserve">the </w:t>
      </w:r>
      <w:r w:rsidRPr="00761134">
        <w:rPr>
          <w:szCs w:val="20"/>
        </w:rPr>
        <w:t xml:space="preserve">weaknesses </w:t>
      </w:r>
      <w:r>
        <w:rPr>
          <w:szCs w:val="20"/>
        </w:rPr>
        <w:t>and vulnerabilities in your organization.</w:t>
      </w:r>
    </w:p>
    <w:p w:rsidR="00ED639F" w:rsidRDefault="00ED639F" w:rsidP="00B175F2">
      <w:pPr>
        <w:autoSpaceDE w:val="0"/>
        <w:autoSpaceDN w:val="0"/>
        <w:adjustRightInd w:val="0"/>
        <w:jc w:val="both"/>
        <w:rPr>
          <w:szCs w:val="20"/>
        </w:rPr>
      </w:pPr>
    </w:p>
    <w:p w:rsidR="00ED639F" w:rsidRDefault="00ED639F" w:rsidP="00B175F2">
      <w:pPr>
        <w:autoSpaceDE w:val="0"/>
        <w:autoSpaceDN w:val="0"/>
        <w:adjustRightInd w:val="0"/>
        <w:jc w:val="both"/>
        <w:rPr>
          <w:szCs w:val="20"/>
        </w:rPr>
      </w:pPr>
      <w:r>
        <w:rPr>
          <w:szCs w:val="20"/>
        </w:rPr>
        <w:t>At the operational level:</w:t>
      </w:r>
    </w:p>
    <w:p w:rsidR="00ED639F" w:rsidRPr="00B5091F" w:rsidRDefault="00ED639F" w:rsidP="00B175F2">
      <w:pPr>
        <w:pStyle w:val="ListParagraph"/>
        <w:numPr>
          <w:ilvl w:val="0"/>
          <w:numId w:val="24"/>
        </w:numPr>
        <w:autoSpaceDE w:val="0"/>
        <w:autoSpaceDN w:val="0"/>
        <w:adjustRightInd w:val="0"/>
        <w:jc w:val="both"/>
        <w:rPr>
          <w:szCs w:val="20"/>
        </w:rPr>
      </w:pPr>
      <w:r w:rsidRPr="00B5091F">
        <w:rPr>
          <w:szCs w:val="20"/>
        </w:rPr>
        <w:t xml:space="preserve">the main </w:t>
      </w:r>
      <w:r>
        <w:rPr>
          <w:szCs w:val="20"/>
        </w:rPr>
        <w:t xml:space="preserve">risks </w:t>
      </w:r>
      <w:r w:rsidRPr="00B5091F">
        <w:rPr>
          <w:szCs w:val="20"/>
        </w:rPr>
        <w:t>in operations that need to be addressed (the things that m</w:t>
      </w:r>
      <w:r>
        <w:rPr>
          <w:szCs w:val="20"/>
        </w:rPr>
        <w:t>ay cause ‘your next accident’).</w:t>
      </w:r>
    </w:p>
    <w:p w:rsidR="00ED639F" w:rsidRDefault="00ED639F" w:rsidP="00B5091F">
      <w:pPr>
        <w:tabs>
          <w:tab w:val="num" w:pos="1440"/>
        </w:tabs>
        <w:autoSpaceDE w:val="0"/>
        <w:autoSpaceDN w:val="0"/>
        <w:adjustRightInd w:val="0"/>
        <w:jc w:val="both"/>
        <w:rPr>
          <w:szCs w:val="20"/>
        </w:rPr>
      </w:pPr>
    </w:p>
    <w:p w:rsidR="00ED639F" w:rsidRPr="00B5091F" w:rsidRDefault="00ED639F" w:rsidP="00B5091F">
      <w:pPr>
        <w:tabs>
          <w:tab w:val="num" w:pos="1440"/>
        </w:tabs>
        <w:autoSpaceDE w:val="0"/>
        <w:autoSpaceDN w:val="0"/>
        <w:adjustRightInd w:val="0"/>
        <w:jc w:val="both"/>
        <w:rPr>
          <w:szCs w:val="20"/>
        </w:rPr>
      </w:pPr>
      <w:r w:rsidRPr="00B5091F">
        <w:rPr>
          <w:szCs w:val="20"/>
        </w:rPr>
        <w:t xml:space="preserve">This will form the basis for </w:t>
      </w:r>
      <w:r>
        <w:rPr>
          <w:szCs w:val="20"/>
        </w:rPr>
        <w:t xml:space="preserve">reviewing the adequacy of </w:t>
      </w:r>
      <w:r w:rsidRPr="00B5091F">
        <w:rPr>
          <w:szCs w:val="20"/>
        </w:rPr>
        <w:t>your safety policy</w:t>
      </w:r>
      <w:r>
        <w:rPr>
          <w:szCs w:val="20"/>
        </w:rPr>
        <w:t xml:space="preserve">, defining or adapting your safety </w:t>
      </w:r>
      <w:r w:rsidRPr="00B5091F">
        <w:rPr>
          <w:szCs w:val="20"/>
        </w:rPr>
        <w:t>objectives</w:t>
      </w:r>
      <w:r>
        <w:rPr>
          <w:szCs w:val="20"/>
        </w:rPr>
        <w:t>,</w:t>
      </w:r>
      <w:r w:rsidRPr="00B5091F">
        <w:rPr>
          <w:szCs w:val="20"/>
        </w:rPr>
        <w:t xml:space="preserve"> </w:t>
      </w:r>
      <w:r>
        <w:rPr>
          <w:szCs w:val="20"/>
        </w:rPr>
        <w:t>and deriving your safety performance indicators</w:t>
      </w:r>
      <w:r w:rsidRPr="00B5091F">
        <w:rPr>
          <w:szCs w:val="20"/>
        </w:rPr>
        <w:t xml:space="preserve">. </w:t>
      </w:r>
    </w:p>
    <w:p w:rsidR="00ED639F" w:rsidRDefault="00ED639F" w:rsidP="002363D9">
      <w:pPr>
        <w:tabs>
          <w:tab w:val="num" w:pos="1440"/>
        </w:tabs>
        <w:autoSpaceDE w:val="0"/>
        <w:autoSpaceDN w:val="0"/>
        <w:adjustRightInd w:val="0"/>
        <w:jc w:val="both"/>
        <w:rPr>
          <w:szCs w:val="20"/>
        </w:rPr>
      </w:pPr>
    </w:p>
    <w:p w:rsidR="00ED639F" w:rsidRPr="00B660A0" w:rsidRDefault="00ED639F" w:rsidP="00B660A0">
      <w:pPr>
        <w:pStyle w:val="Heading2"/>
      </w:pPr>
      <w:bookmarkStart w:id="19" w:name="_Toc361765681"/>
      <w:r w:rsidRPr="00B660A0">
        <w:t>2.2</w:t>
      </w:r>
      <w:r>
        <w:t>. Process for defining and reviewing safety performance indicators</w:t>
      </w:r>
      <w:bookmarkEnd w:id="19"/>
      <w:r>
        <w:t xml:space="preserve"> </w:t>
      </w:r>
    </w:p>
    <w:p w:rsidR="00ED639F" w:rsidRDefault="00ED639F" w:rsidP="00D3312B">
      <w:pPr>
        <w:autoSpaceDE w:val="0"/>
        <w:autoSpaceDN w:val="0"/>
        <w:adjustRightInd w:val="0"/>
        <w:jc w:val="both"/>
        <w:rPr>
          <w:rFonts w:ascii="Arial" w:hAnsi="Arial" w:cs="Arial"/>
          <w:sz w:val="18"/>
          <w:szCs w:val="18"/>
          <w:lang w:eastAsia="en-US"/>
        </w:rPr>
      </w:pPr>
    </w:p>
    <w:p w:rsidR="00ED639F" w:rsidRPr="008E5D75" w:rsidRDefault="00ED639F" w:rsidP="008A62D5">
      <w:pPr>
        <w:autoSpaceDE w:val="0"/>
        <w:autoSpaceDN w:val="0"/>
        <w:adjustRightInd w:val="0"/>
        <w:jc w:val="both"/>
        <w:rPr>
          <w:szCs w:val="20"/>
        </w:rPr>
      </w:pPr>
      <w:r w:rsidRPr="008E5D75">
        <w:rPr>
          <w:szCs w:val="20"/>
        </w:rPr>
        <w:t xml:space="preserve">As with anything that relates to effective safety management, </w:t>
      </w:r>
      <w:r>
        <w:rPr>
          <w:szCs w:val="20"/>
        </w:rPr>
        <w:t xml:space="preserve">defining </w:t>
      </w:r>
      <w:r w:rsidRPr="008E5D75">
        <w:rPr>
          <w:szCs w:val="20"/>
        </w:rPr>
        <w:t xml:space="preserve">and using </w:t>
      </w:r>
      <w:r>
        <w:rPr>
          <w:szCs w:val="20"/>
        </w:rPr>
        <w:t>safety performance indicators</w:t>
      </w:r>
      <w:r w:rsidRPr="008E5D75">
        <w:rPr>
          <w:szCs w:val="20"/>
        </w:rPr>
        <w:t xml:space="preserve"> must be a dynamic process</w:t>
      </w:r>
      <w:r>
        <w:rPr>
          <w:szCs w:val="20"/>
        </w:rPr>
        <w:t xml:space="preserve">.  </w:t>
      </w:r>
      <w:r w:rsidRPr="008E5D75">
        <w:rPr>
          <w:szCs w:val="20"/>
        </w:rPr>
        <w:t>A step-by-step process for developing your</w:t>
      </w:r>
      <w:r>
        <w:rPr>
          <w:szCs w:val="20"/>
        </w:rPr>
        <w:t xml:space="preserve"> own </w:t>
      </w:r>
      <w:r w:rsidRPr="008E5D75">
        <w:rPr>
          <w:szCs w:val="20"/>
        </w:rPr>
        <w:t xml:space="preserve">set of </w:t>
      </w:r>
      <w:r>
        <w:rPr>
          <w:szCs w:val="20"/>
        </w:rPr>
        <w:t>safety performance indicators</w:t>
      </w:r>
      <w:r w:rsidRPr="008E5D75">
        <w:rPr>
          <w:szCs w:val="20"/>
        </w:rPr>
        <w:t xml:space="preserve"> is proposed</w:t>
      </w:r>
      <w:r>
        <w:rPr>
          <w:szCs w:val="20"/>
        </w:rPr>
        <w:t xml:space="preserve">, which follows the ‘Plan-Do-Check-Act’ logic for </w:t>
      </w:r>
      <w:r w:rsidRPr="008E5D75">
        <w:rPr>
          <w:szCs w:val="20"/>
        </w:rPr>
        <w:t>continual improvement</w:t>
      </w:r>
      <w:r>
        <w:rPr>
          <w:szCs w:val="20"/>
        </w:rPr>
        <w:t xml:space="preserve">.  This should help you to </w:t>
      </w:r>
      <w:r w:rsidRPr="008E5D75">
        <w:rPr>
          <w:szCs w:val="20"/>
        </w:rPr>
        <w:t xml:space="preserve">involve and get buy-in from all staff concerned. </w:t>
      </w:r>
    </w:p>
    <w:p w:rsidR="00ED639F" w:rsidRPr="008E5D75" w:rsidRDefault="00ED639F" w:rsidP="008E5D75">
      <w:pPr>
        <w:autoSpaceDE w:val="0"/>
        <w:autoSpaceDN w:val="0"/>
        <w:adjustRightInd w:val="0"/>
        <w:jc w:val="both"/>
        <w:rPr>
          <w:szCs w:val="20"/>
        </w:rPr>
      </w:pPr>
    </w:p>
    <w:p w:rsidR="00ED639F" w:rsidRDefault="00ED639F" w:rsidP="00D3312B">
      <w:pPr>
        <w:autoSpaceDE w:val="0"/>
        <w:autoSpaceDN w:val="0"/>
        <w:adjustRightInd w:val="0"/>
        <w:jc w:val="both"/>
        <w:rPr>
          <w:rFonts w:ascii="Arial" w:hAnsi="Arial" w:cs="Arial"/>
          <w:sz w:val="18"/>
          <w:szCs w:val="18"/>
          <w:lang w:eastAsia="en-US"/>
        </w:rPr>
      </w:pPr>
    </w:p>
    <w:p w:rsidR="00ED639F" w:rsidRDefault="00053470" w:rsidP="00D3312B">
      <w:pPr>
        <w:autoSpaceDE w:val="0"/>
        <w:autoSpaceDN w:val="0"/>
        <w:adjustRightInd w:val="0"/>
        <w:jc w:val="both"/>
        <w:rPr>
          <w:rFonts w:ascii="Arial" w:hAnsi="Arial" w:cs="Arial"/>
          <w:sz w:val="18"/>
          <w:szCs w:val="18"/>
          <w:lang w:eastAsia="en-US"/>
        </w:rPr>
      </w:pPr>
      <w:r>
        <w:rPr>
          <w:rFonts w:ascii="Arial" w:hAnsi="Arial" w:cs="Arial"/>
          <w:noProof/>
          <w:sz w:val="18"/>
          <w:szCs w:val="18"/>
          <w:lang w:val="en-US" w:eastAsia="en-US"/>
        </w:rPr>
        <w:pict>
          <v:shape id="Diagram 1" o:spid="_x0000_i1029" type="#_x0000_t75" style="width:463.55pt;height:262.4pt;visibility:visible">
            <v:imagedata r:id="rId11" o:title="" cropleft="-15877f" cropright="-15877f"/>
          </v:shape>
        </w:pict>
      </w:r>
    </w:p>
    <w:p w:rsidR="00ED639F" w:rsidRDefault="00ED639F" w:rsidP="00D3312B">
      <w:pPr>
        <w:autoSpaceDE w:val="0"/>
        <w:autoSpaceDN w:val="0"/>
        <w:adjustRightInd w:val="0"/>
        <w:jc w:val="both"/>
        <w:rPr>
          <w:rFonts w:ascii="Arial" w:hAnsi="Arial" w:cs="Arial"/>
          <w:sz w:val="18"/>
          <w:szCs w:val="18"/>
          <w:lang w:eastAsia="en-US"/>
        </w:rPr>
      </w:pPr>
    </w:p>
    <w:p w:rsidR="00ED639F" w:rsidRPr="006C01BF" w:rsidRDefault="00ED639F" w:rsidP="00D14A27">
      <w:pPr>
        <w:jc w:val="center"/>
        <w:rPr>
          <w:b/>
          <w:sz w:val="16"/>
          <w:szCs w:val="16"/>
        </w:rPr>
      </w:pPr>
      <w:r w:rsidRPr="006C01BF">
        <w:rPr>
          <w:b/>
          <w:sz w:val="16"/>
          <w:szCs w:val="16"/>
        </w:rPr>
        <w:t xml:space="preserve">Figure </w:t>
      </w:r>
      <w:r>
        <w:rPr>
          <w:b/>
          <w:sz w:val="16"/>
          <w:szCs w:val="16"/>
        </w:rPr>
        <w:t>3</w:t>
      </w:r>
      <w:r w:rsidRPr="006C01BF">
        <w:rPr>
          <w:b/>
          <w:sz w:val="16"/>
          <w:szCs w:val="16"/>
        </w:rPr>
        <w:t xml:space="preserve">: </w:t>
      </w:r>
      <w:r>
        <w:rPr>
          <w:b/>
          <w:sz w:val="16"/>
          <w:szCs w:val="16"/>
        </w:rPr>
        <w:t xml:space="preserve">Process steps </w:t>
      </w:r>
    </w:p>
    <w:p w:rsidR="00ED639F" w:rsidRDefault="00ED639F" w:rsidP="00D3312B">
      <w:pPr>
        <w:autoSpaceDE w:val="0"/>
        <w:autoSpaceDN w:val="0"/>
        <w:adjustRightInd w:val="0"/>
        <w:jc w:val="both"/>
        <w:rPr>
          <w:rFonts w:ascii="Arial" w:hAnsi="Arial" w:cs="Arial"/>
          <w:sz w:val="18"/>
          <w:szCs w:val="18"/>
          <w:lang w:eastAsia="en-US"/>
        </w:rPr>
      </w:pPr>
    </w:p>
    <w:p w:rsidR="00ED639F" w:rsidRDefault="00ED639F" w:rsidP="00DC17D0">
      <w:pPr>
        <w:autoSpaceDE w:val="0"/>
        <w:autoSpaceDN w:val="0"/>
        <w:adjustRightInd w:val="0"/>
        <w:jc w:val="both"/>
        <w:rPr>
          <w:rFonts w:ascii="Arial" w:hAnsi="Arial" w:cs="Arial"/>
          <w:sz w:val="18"/>
          <w:szCs w:val="18"/>
          <w:lang w:eastAsia="en-US"/>
        </w:rPr>
      </w:pPr>
    </w:p>
    <w:p w:rsidR="00ED639F" w:rsidRPr="003D4B66" w:rsidRDefault="00ED639F" w:rsidP="0090252F">
      <w:pPr>
        <w:autoSpaceDE w:val="0"/>
        <w:autoSpaceDN w:val="0"/>
        <w:adjustRightInd w:val="0"/>
        <w:jc w:val="both"/>
        <w:rPr>
          <w:b/>
          <w:szCs w:val="20"/>
          <w:u w:val="single"/>
        </w:rPr>
      </w:pPr>
      <w:r w:rsidRPr="003D4B66">
        <w:rPr>
          <w:b/>
          <w:szCs w:val="20"/>
          <w:u w:val="single"/>
        </w:rPr>
        <w:t>Step 1:</w:t>
      </w:r>
      <w:r>
        <w:rPr>
          <w:b/>
          <w:szCs w:val="20"/>
          <w:u w:val="single"/>
        </w:rPr>
        <w:t xml:space="preserve"> Designate responsibilities</w:t>
      </w:r>
    </w:p>
    <w:p w:rsidR="00ED639F" w:rsidRPr="003D4B66" w:rsidRDefault="00ED639F" w:rsidP="0090252F">
      <w:pPr>
        <w:autoSpaceDE w:val="0"/>
        <w:autoSpaceDN w:val="0"/>
        <w:adjustRightInd w:val="0"/>
        <w:jc w:val="both"/>
        <w:rPr>
          <w:szCs w:val="20"/>
        </w:rPr>
      </w:pPr>
    </w:p>
    <w:p w:rsidR="00ED639F" w:rsidRDefault="00ED639F" w:rsidP="00B175F2">
      <w:pPr>
        <w:pStyle w:val="CommentText"/>
        <w:jc w:val="both"/>
      </w:pPr>
      <w:r w:rsidRPr="003D4B66">
        <w:t xml:space="preserve">It is critical to the success of the SPI project, as to the SMS </w:t>
      </w:r>
      <w:r>
        <w:t xml:space="preserve">journey </w:t>
      </w:r>
      <w:r w:rsidRPr="003D4B66">
        <w:t xml:space="preserve">in general, that your management are </w:t>
      </w:r>
      <w:r>
        <w:t xml:space="preserve">fully </w:t>
      </w:r>
      <w:r w:rsidRPr="003D4B66">
        <w:t>committed to implementing SPIs</w:t>
      </w:r>
      <w:r>
        <w:t xml:space="preserve"> as a fundamental part of your company’s safety management approach.  Rather than just supporting a system of SPIs, management must define aspects of your organization that require measurement and management and then must commit to a systematic approach to managing those elements, in accordance with your safety policy and defined safety objectives. </w:t>
      </w:r>
    </w:p>
    <w:p w:rsidR="00ED639F" w:rsidRDefault="00ED639F" w:rsidP="00B175F2">
      <w:pPr>
        <w:pStyle w:val="CommentText"/>
        <w:jc w:val="both"/>
      </w:pPr>
    </w:p>
    <w:p w:rsidR="00ED639F" w:rsidRDefault="00ED639F" w:rsidP="00B175F2">
      <w:pPr>
        <w:pStyle w:val="CommentText"/>
        <w:jc w:val="both"/>
      </w:pPr>
      <w:r w:rsidRPr="003D4B66">
        <w:t xml:space="preserve">The </w:t>
      </w:r>
      <w:r>
        <w:t xml:space="preserve">first step </w:t>
      </w:r>
      <w:r w:rsidRPr="003D4B66">
        <w:t xml:space="preserve">for establishing SPIs </w:t>
      </w:r>
      <w:r>
        <w:t xml:space="preserve">will be for management </w:t>
      </w:r>
      <w:r w:rsidRPr="003D4B66">
        <w:t xml:space="preserve">to </w:t>
      </w:r>
      <w:r>
        <w:t xml:space="preserve">designate personnel with responsibilities for </w:t>
      </w:r>
      <w:r w:rsidRPr="003D4B66">
        <w:t>initiat</w:t>
      </w:r>
      <w:r>
        <w:t>ing</w:t>
      </w:r>
      <w:r w:rsidRPr="003D4B66">
        <w:t xml:space="preserve"> the </w:t>
      </w:r>
      <w:r>
        <w:t xml:space="preserve">effective </w:t>
      </w:r>
      <w:r w:rsidRPr="003D4B66">
        <w:t>promot</w:t>
      </w:r>
      <w:r>
        <w:t>ion</w:t>
      </w:r>
      <w:r w:rsidRPr="003D4B66">
        <w:t xml:space="preserve"> and coordina</w:t>
      </w:r>
      <w:r>
        <w:t>tion of</w:t>
      </w:r>
      <w:r w:rsidRPr="003D4B66">
        <w:t xml:space="preserve"> the introduction of the SPIs</w:t>
      </w:r>
      <w:r>
        <w:t>.  This will require responsibility for</w:t>
      </w:r>
      <w:r w:rsidRPr="003D4B66">
        <w:t xml:space="preserve"> ensur</w:t>
      </w:r>
      <w:r>
        <w:t>ing</w:t>
      </w:r>
      <w:r w:rsidRPr="003D4B66">
        <w:t xml:space="preserve"> effective communication and generally oversee</w:t>
      </w:r>
      <w:r>
        <w:t>ing</w:t>
      </w:r>
      <w:r w:rsidRPr="003D4B66">
        <w:t xml:space="preserve"> the implementation</w:t>
      </w:r>
      <w:r>
        <w:t xml:space="preserve">, with due consideration of your existing organizational setup in relation to safety management.  </w:t>
      </w:r>
      <w:r w:rsidRPr="003D4B66">
        <w:t>The</w:t>
      </w:r>
      <w:r>
        <w:t>se personnel (hereafter referred to as ‘</w:t>
      </w:r>
      <w:r w:rsidRPr="003D4B66">
        <w:t>SPI team</w:t>
      </w:r>
      <w:r>
        <w:t>’)</w:t>
      </w:r>
      <w:r w:rsidRPr="003D4B66">
        <w:t xml:space="preserve"> should ideally include</w:t>
      </w:r>
      <w:r>
        <w:t>, and certainly</w:t>
      </w:r>
      <w:r w:rsidRPr="003D4B66">
        <w:t xml:space="preserve"> have access to</w:t>
      </w:r>
      <w:r>
        <w:t>,</w:t>
      </w:r>
      <w:r w:rsidRPr="003D4B66">
        <w:t xml:space="preserve"> personnel with appropriate experience and knowledge of </w:t>
      </w:r>
      <w:r>
        <w:t xml:space="preserve">safety and/or quality management principles and data analysis.  They should also have experience applying this knowledge and these skills in the context of your </w:t>
      </w:r>
      <w:r w:rsidRPr="003D4B66">
        <w:t xml:space="preserve">policies, </w:t>
      </w:r>
      <w:r>
        <w:t>program</w:t>
      </w:r>
      <w:r w:rsidRPr="003D4B66">
        <w:t xml:space="preserve">s, </w:t>
      </w:r>
      <w:r>
        <w:t xml:space="preserve">operational </w:t>
      </w:r>
      <w:r w:rsidRPr="003D4B66">
        <w:t>procedures and practices</w:t>
      </w:r>
      <w:r>
        <w:t xml:space="preserve">.  Process owners must be </w:t>
      </w:r>
      <w:r w:rsidRPr="006065EE">
        <w:rPr>
          <w:i/>
          <w:u w:val="single"/>
        </w:rPr>
        <w:t>directly</w:t>
      </w:r>
      <w:r>
        <w:t xml:space="preserve"> involved even if ‘specialists’ are used to supply measurement expertise or to support/facilitate the SPI development process. Also, it is essential that process owners take ownership of safety performance measurement for their processes.  The SPI team (or individual with designated responsibilities, depending on the size and complexity of your organization) must clearly be shown to be in either a support or advisory role to management and process owners.</w:t>
      </w:r>
    </w:p>
    <w:p w:rsidR="00ED639F" w:rsidRDefault="00ED639F" w:rsidP="0090252F">
      <w:pPr>
        <w:autoSpaceDE w:val="0"/>
        <w:autoSpaceDN w:val="0"/>
        <w:adjustRightInd w:val="0"/>
        <w:jc w:val="both"/>
        <w:rPr>
          <w:szCs w:val="20"/>
        </w:rPr>
      </w:pPr>
    </w:p>
    <w:p w:rsidR="00ED639F" w:rsidRPr="003D4B66" w:rsidRDefault="00ED639F" w:rsidP="00B175F2">
      <w:pPr>
        <w:autoSpaceDE w:val="0"/>
        <w:autoSpaceDN w:val="0"/>
        <w:adjustRightInd w:val="0"/>
        <w:jc w:val="both"/>
      </w:pPr>
      <w:r>
        <w:t>M</w:t>
      </w:r>
      <w:r w:rsidRPr="003D4B66">
        <w:t xml:space="preserve">anagement should be kept informed of progress on a regular basis and should </w:t>
      </w:r>
      <w:r>
        <w:t xml:space="preserve">take an active role in </w:t>
      </w:r>
      <w:r w:rsidRPr="003D4B66">
        <w:t>steer</w:t>
      </w:r>
      <w:r>
        <w:t>ing</w:t>
      </w:r>
      <w:r w:rsidRPr="003D4B66">
        <w:t xml:space="preserve"> the process of implementing SPIs</w:t>
      </w:r>
      <w:r>
        <w:t xml:space="preserve">.  </w:t>
      </w:r>
      <w:r w:rsidRPr="003D4B66">
        <w:t>For larger organi</w:t>
      </w:r>
      <w:r>
        <w:t>z</w:t>
      </w:r>
      <w:r w:rsidRPr="003D4B66">
        <w:t>ations</w:t>
      </w:r>
      <w:r>
        <w:t xml:space="preserve"> </w:t>
      </w:r>
      <w:r w:rsidRPr="003D4B66">
        <w:t>it may be useful to develop an analysis of the costs and benefits of the SPI</w:t>
      </w:r>
      <w:r>
        <w:t xml:space="preserve"> development project, with particular focus on the positive effects on your company’s ‘management information system’ that will lead to improved resource allocation</w:t>
      </w:r>
      <w:r w:rsidRPr="003D4B66">
        <w:t xml:space="preserve">. </w:t>
      </w:r>
    </w:p>
    <w:p w:rsidR="00ED639F" w:rsidRPr="003D4B66" w:rsidRDefault="00ED639F" w:rsidP="00B175F2">
      <w:pPr>
        <w:autoSpaceDE w:val="0"/>
        <w:autoSpaceDN w:val="0"/>
        <w:adjustRightInd w:val="0"/>
        <w:rPr>
          <w:szCs w:val="20"/>
        </w:rPr>
      </w:pPr>
    </w:p>
    <w:p w:rsidR="00ED639F" w:rsidRPr="003D4B66" w:rsidRDefault="00ED639F" w:rsidP="00B175F2">
      <w:pPr>
        <w:autoSpaceDE w:val="0"/>
        <w:autoSpaceDN w:val="0"/>
        <w:adjustRightInd w:val="0"/>
        <w:jc w:val="both"/>
        <w:rPr>
          <w:szCs w:val="20"/>
        </w:rPr>
      </w:pPr>
      <w:r w:rsidRPr="003D4B66">
        <w:rPr>
          <w:szCs w:val="20"/>
        </w:rPr>
        <w:t>Finally the SPI team should set a reasonable timetable, including milestones, to ensure adequate progress in developing the SPIs.</w:t>
      </w:r>
    </w:p>
    <w:p w:rsidR="00ED639F" w:rsidRDefault="00ED639F" w:rsidP="0090252F">
      <w:pPr>
        <w:autoSpaceDE w:val="0"/>
        <w:autoSpaceDN w:val="0"/>
        <w:adjustRightInd w:val="0"/>
        <w:jc w:val="both"/>
        <w:rPr>
          <w:b/>
          <w:szCs w:val="20"/>
          <w:u w:val="single"/>
        </w:rPr>
      </w:pPr>
    </w:p>
    <w:p w:rsidR="00ED639F" w:rsidRPr="00B175F2" w:rsidRDefault="00ED639F" w:rsidP="00B175F2">
      <w:pPr>
        <w:autoSpaceDE w:val="0"/>
        <w:autoSpaceDN w:val="0"/>
        <w:adjustRightInd w:val="0"/>
        <w:ind w:right="-154"/>
        <w:rPr>
          <w:b/>
          <w:szCs w:val="20"/>
          <w:u w:val="single"/>
        </w:rPr>
      </w:pPr>
      <w:r w:rsidRPr="00B175F2">
        <w:rPr>
          <w:b/>
          <w:szCs w:val="20"/>
          <w:u w:val="single"/>
        </w:rPr>
        <w:t xml:space="preserve">Step 2: Review </w:t>
      </w:r>
      <w:r>
        <w:rPr>
          <w:b/>
          <w:szCs w:val="20"/>
          <w:u w:val="single"/>
        </w:rPr>
        <w:t>s</w:t>
      </w:r>
      <w:r w:rsidRPr="00B175F2">
        <w:rPr>
          <w:b/>
          <w:szCs w:val="20"/>
          <w:u w:val="single"/>
        </w:rPr>
        <w:t xml:space="preserve">afety </w:t>
      </w:r>
      <w:r>
        <w:rPr>
          <w:b/>
          <w:szCs w:val="20"/>
          <w:u w:val="single"/>
        </w:rPr>
        <w:t>p</w:t>
      </w:r>
      <w:r w:rsidRPr="00B175F2">
        <w:rPr>
          <w:b/>
          <w:szCs w:val="20"/>
          <w:u w:val="single"/>
        </w:rPr>
        <w:t xml:space="preserve">olicy and </w:t>
      </w:r>
      <w:r>
        <w:rPr>
          <w:b/>
          <w:szCs w:val="20"/>
          <w:u w:val="single"/>
        </w:rPr>
        <w:t>o</w:t>
      </w:r>
      <w:r w:rsidRPr="00B175F2">
        <w:rPr>
          <w:b/>
          <w:szCs w:val="20"/>
          <w:u w:val="single"/>
        </w:rPr>
        <w:t xml:space="preserve">bjectives – identify key issues and main focus </w:t>
      </w:r>
    </w:p>
    <w:p w:rsidR="00ED639F" w:rsidRPr="003D4B66" w:rsidRDefault="00ED639F" w:rsidP="0090252F">
      <w:pPr>
        <w:autoSpaceDE w:val="0"/>
        <w:autoSpaceDN w:val="0"/>
        <w:adjustRightInd w:val="0"/>
        <w:jc w:val="both"/>
        <w:rPr>
          <w:rFonts w:cs="TimesNewRomanPSMT"/>
          <w:szCs w:val="20"/>
          <w:lang w:eastAsia="en-US"/>
        </w:rPr>
      </w:pPr>
    </w:p>
    <w:p w:rsidR="00ED639F" w:rsidRDefault="00ED639F" w:rsidP="00B175F2">
      <w:pPr>
        <w:autoSpaceDE w:val="0"/>
        <w:autoSpaceDN w:val="0"/>
        <w:adjustRightInd w:val="0"/>
        <w:jc w:val="both"/>
        <w:rPr>
          <w:szCs w:val="20"/>
        </w:rPr>
      </w:pPr>
      <w:r w:rsidRPr="003D4B66">
        <w:rPr>
          <w:szCs w:val="20"/>
        </w:rPr>
        <w:t xml:space="preserve">At this step, the </w:t>
      </w:r>
      <w:r>
        <w:rPr>
          <w:szCs w:val="20"/>
        </w:rPr>
        <w:t xml:space="preserve">SPI </w:t>
      </w:r>
      <w:r w:rsidRPr="003D4B66">
        <w:rPr>
          <w:szCs w:val="20"/>
        </w:rPr>
        <w:t xml:space="preserve">team should identify the scope and focus of </w:t>
      </w:r>
      <w:r>
        <w:rPr>
          <w:szCs w:val="20"/>
        </w:rPr>
        <w:t xml:space="preserve">measurement </w:t>
      </w:r>
      <w:r w:rsidRPr="003D4B66">
        <w:rPr>
          <w:szCs w:val="20"/>
        </w:rPr>
        <w:t xml:space="preserve">considering the </w:t>
      </w:r>
      <w:r>
        <w:rPr>
          <w:szCs w:val="20"/>
        </w:rPr>
        <w:t xml:space="preserve">results of the system analysis (cf. § 2.1), paying particular attention to the completeness and adequacy </w:t>
      </w:r>
      <w:r w:rsidRPr="003D4B66">
        <w:rPr>
          <w:szCs w:val="20"/>
        </w:rPr>
        <w:t>of your SMS.</w:t>
      </w:r>
      <w:r>
        <w:rPr>
          <w:szCs w:val="20"/>
        </w:rPr>
        <w:t xml:space="preserve"> </w:t>
      </w:r>
    </w:p>
    <w:p w:rsidR="00ED639F" w:rsidRDefault="00ED639F" w:rsidP="00B175F2">
      <w:pPr>
        <w:autoSpaceDE w:val="0"/>
        <w:autoSpaceDN w:val="0"/>
        <w:adjustRightInd w:val="0"/>
        <w:jc w:val="both"/>
        <w:rPr>
          <w:szCs w:val="20"/>
        </w:rPr>
      </w:pPr>
    </w:p>
    <w:p w:rsidR="00ED639F" w:rsidRDefault="00ED639F" w:rsidP="00B175F2">
      <w:pPr>
        <w:autoSpaceDE w:val="0"/>
        <w:autoSpaceDN w:val="0"/>
        <w:adjustRightInd w:val="0"/>
        <w:jc w:val="both"/>
        <w:rPr>
          <w:szCs w:val="20"/>
        </w:rPr>
      </w:pPr>
      <w:r>
        <w:rPr>
          <w:szCs w:val="20"/>
        </w:rPr>
        <w:t>To define indicators for specific operational safety issues</w:t>
      </w:r>
      <w:r w:rsidRPr="003D4B66">
        <w:rPr>
          <w:szCs w:val="20"/>
        </w:rPr>
        <w:t xml:space="preserve">, </w:t>
      </w:r>
      <w:r>
        <w:rPr>
          <w:szCs w:val="20"/>
        </w:rPr>
        <w:t>the bow-tie methodology</w:t>
      </w:r>
      <w:r w:rsidRPr="000D7EB0">
        <w:rPr>
          <w:vertAlign w:val="superscript"/>
        </w:rPr>
        <w:footnoteReference w:id="5"/>
      </w:r>
      <w:r>
        <w:rPr>
          <w:szCs w:val="20"/>
        </w:rPr>
        <w:t xml:space="preserve"> or similar tools can be used to determine the safety actions and risk barriers that would be most suitable for the definition of operational SPIs.  A </w:t>
      </w:r>
      <w:r w:rsidRPr="003D4B66">
        <w:rPr>
          <w:szCs w:val="20"/>
        </w:rPr>
        <w:t xml:space="preserve">thorough hazard identification </w:t>
      </w:r>
      <w:r>
        <w:rPr>
          <w:szCs w:val="20"/>
        </w:rPr>
        <w:t xml:space="preserve">will be required as part of your system analysis to </w:t>
      </w:r>
      <w:r w:rsidRPr="003D4B66">
        <w:rPr>
          <w:szCs w:val="20"/>
        </w:rPr>
        <w:t>provid</w:t>
      </w:r>
      <w:r>
        <w:rPr>
          <w:szCs w:val="20"/>
        </w:rPr>
        <w:t>e</w:t>
      </w:r>
      <w:r w:rsidRPr="003D4B66">
        <w:rPr>
          <w:szCs w:val="20"/>
        </w:rPr>
        <w:t xml:space="preserve"> a good understanding of threats to safety in your operations</w:t>
      </w:r>
      <w:r>
        <w:rPr>
          <w:szCs w:val="20"/>
        </w:rPr>
        <w:t>.</w:t>
      </w:r>
    </w:p>
    <w:p w:rsidR="00ED639F" w:rsidRDefault="00ED639F" w:rsidP="00B175F2">
      <w:pPr>
        <w:autoSpaceDE w:val="0"/>
        <w:autoSpaceDN w:val="0"/>
        <w:adjustRightInd w:val="0"/>
        <w:jc w:val="both"/>
        <w:rPr>
          <w:szCs w:val="20"/>
        </w:rPr>
      </w:pPr>
    </w:p>
    <w:p w:rsidR="00ED639F" w:rsidRDefault="00ED639F" w:rsidP="00B175F2">
      <w:pPr>
        <w:autoSpaceDE w:val="0"/>
        <w:autoSpaceDN w:val="0"/>
        <w:adjustRightInd w:val="0"/>
        <w:jc w:val="both"/>
        <w:rPr>
          <w:szCs w:val="20"/>
        </w:rPr>
      </w:pPr>
      <w:r>
        <w:rPr>
          <w:szCs w:val="20"/>
        </w:rPr>
        <w:t>T</w:t>
      </w:r>
      <w:r w:rsidRPr="003D4B66">
        <w:rPr>
          <w:szCs w:val="20"/>
        </w:rPr>
        <w:t xml:space="preserve">he </w:t>
      </w:r>
      <w:r>
        <w:rPr>
          <w:szCs w:val="20"/>
        </w:rPr>
        <w:t xml:space="preserve">SPI </w:t>
      </w:r>
      <w:r w:rsidRPr="003D4B66">
        <w:rPr>
          <w:szCs w:val="20"/>
        </w:rPr>
        <w:t>team</w:t>
      </w:r>
      <w:r>
        <w:rPr>
          <w:szCs w:val="20"/>
        </w:rPr>
        <w:t xml:space="preserve"> may also review typical indicators used within your industry segment and assess them to determine whether they are pertinent to your organization.  For example, measuring the number of internal reports may not be meaningful if your system analysis reveals that there are no easily accessible means to report or there are concerns about confidentiality.</w:t>
      </w:r>
    </w:p>
    <w:p w:rsidR="00ED639F" w:rsidRPr="003D4B66" w:rsidRDefault="00ED639F" w:rsidP="0090252F">
      <w:pPr>
        <w:autoSpaceDE w:val="0"/>
        <w:autoSpaceDN w:val="0"/>
        <w:adjustRightInd w:val="0"/>
        <w:jc w:val="both"/>
        <w:rPr>
          <w:szCs w:val="20"/>
        </w:rPr>
      </w:pPr>
    </w:p>
    <w:p w:rsidR="00ED639F" w:rsidRPr="009C6FE9" w:rsidRDefault="00ED639F" w:rsidP="0090252F">
      <w:pPr>
        <w:autoSpaceDE w:val="0"/>
        <w:autoSpaceDN w:val="0"/>
        <w:adjustRightInd w:val="0"/>
        <w:jc w:val="both"/>
        <w:rPr>
          <w:b/>
          <w:szCs w:val="20"/>
          <w:u w:val="single"/>
        </w:rPr>
      </w:pPr>
      <w:r w:rsidRPr="009C6FE9">
        <w:rPr>
          <w:b/>
          <w:szCs w:val="20"/>
          <w:u w:val="single"/>
        </w:rPr>
        <w:t xml:space="preserve">Step 3: Determine data needs </w:t>
      </w:r>
    </w:p>
    <w:p w:rsidR="00ED639F" w:rsidRPr="003D4B66" w:rsidRDefault="00ED639F" w:rsidP="0090252F">
      <w:pPr>
        <w:autoSpaceDE w:val="0"/>
        <w:autoSpaceDN w:val="0"/>
        <w:adjustRightInd w:val="0"/>
        <w:jc w:val="both"/>
        <w:rPr>
          <w:szCs w:val="20"/>
        </w:rPr>
      </w:pPr>
    </w:p>
    <w:p w:rsidR="00ED639F" w:rsidRDefault="00ED639F" w:rsidP="00B175F2">
      <w:pPr>
        <w:autoSpaceDE w:val="0"/>
        <w:autoSpaceDN w:val="0"/>
        <w:adjustRightInd w:val="0"/>
        <w:jc w:val="both"/>
        <w:rPr>
          <w:szCs w:val="20"/>
        </w:rPr>
      </w:pPr>
      <w:r w:rsidRPr="003D4B66">
        <w:rPr>
          <w:szCs w:val="20"/>
        </w:rPr>
        <w:t xml:space="preserve">To be meaningful, measures of performance must be based on reliable and </w:t>
      </w:r>
      <w:r>
        <w:rPr>
          <w:szCs w:val="20"/>
        </w:rPr>
        <w:t>valid</w:t>
      </w:r>
      <w:r w:rsidRPr="003D4B66">
        <w:rPr>
          <w:szCs w:val="20"/>
        </w:rPr>
        <w:t xml:space="preserve"> data, both qualitative and quantitative</w:t>
      </w:r>
      <w:r>
        <w:rPr>
          <w:szCs w:val="20"/>
        </w:rPr>
        <w:t xml:space="preserve">.  </w:t>
      </w:r>
      <w:r w:rsidRPr="003D4B66">
        <w:rPr>
          <w:szCs w:val="20"/>
        </w:rPr>
        <w:t xml:space="preserve">Therefore the </w:t>
      </w:r>
      <w:r>
        <w:rPr>
          <w:szCs w:val="20"/>
        </w:rPr>
        <w:t xml:space="preserve">SPI </w:t>
      </w:r>
      <w:r w:rsidRPr="003D4B66">
        <w:rPr>
          <w:szCs w:val="20"/>
        </w:rPr>
        <w:t xml:space="preserve">team should identify all pertinent data and information that is available </w:t>
      </w:r>
      <w:r>
        <w:rPr>
          <w:szCs w:val="20"/>
        </w:rPr>
        <w:t xml:space="preserve">within your company </w:t>
      </w:r>
      <w:r w:rsidRPr="003D4B66">
        <w:rPr>
          <w:szCs w:val="20"/>
        </w:rPr>
        <w:t>and determine wh</w:t>
      </w:r>
      <w:r>
        <w:rPr>
          <w:szCs w:val="20"/>
        </w:rPr>
        <w:t>at</w:t>
      </w:r>
      <w:r w:rsidRPr="003D4B66">
        <w:rPr>
          <w:szCs w:val="20"/>
        </w:rPr>
        <w:t xml:space="preserve"> additional </w:t>
      </w:r>
      <w:r>
        <w:rPr>
          <w:szCs w:val="20"/>
        </w:rPr>
        <w:t>information</w:t>
      </w:r>
      <w:r w:rsidRPr="003D4B66">
        <w:rPr>
          <w:szCs w:val="20"/>
        </w:rPr>
        <w:t xml:space="preserve"> </w:t>
      </w:r>
      <w:r>
        <w:rPr>
          <w:szCs w:val="20"/>
        </w:rPr>
        <w:t>is</w:t>
      </w:r>
      <w:r w:rsidRPr="003D4B66">
        <w:rPr>
          <w:szCs w:val="20"/>
        </w:rPr>
        <w:t xml:space="preserve"> needed</w:t>
      </w:r>
      <w:r>
        <w:rPr>
          <w:szCs w:val="20"/>
        </w:rPr>
        <w:t>.  It should also consider i</w:t>
      </w:r>
      <w:r w:rsidRPr="003D4B66">
        <w:rPr>
          <w:szCs w:val="20"/>
        </w:rPr>
        <w:t xml:space="preserve">nformation available </w:t>
      </w:r>
      <w:r>
        <w:rPr>
          <w:szCs w:val="20"/>
        </w:rPr>
        <w:t xml:space="preserve">through </w:t>
      </w:r>
      <w:r w:rsidRPr="003D4B66">
        <w:rPr>
          <w:szCs w:val="20"/>
        </w:rPr>
        <w:t xml:space="preserve">the internal audit/compliance monitoring system. </w:t>
      </w:r>
    </w:p>
    <w:p w:rsidR="00ED639F" w:rsidRDefault="00ED639F" w:rsidP="00B175F2">
      <w:pPr>
        <w:autoSpaceDE w:val="0"/>
        <w:autoSpaceDN w:val="0"/>
        <w:adjustRightInd w:val="0"/>
        <w:jc w:val="both"/>
        <w:rPr>
          <w:szCs w:val="20"/>
        </w:rPr>
      </w:pPr>
    </w:p>
    <w:p w:rsidR="00ED639F" w:rsidRPr="00B90227" w:rsidRDefault="00ED639F" w:rsidP="00B175F2">
      <w:pPr>
        <w:jc w:val="both"/>
        <w:rPr>
          <w:szCs w:val="20"/>
        </w:rPr>
      </w:pPr>
      <w:r w:rsidRPr="00B90227">
        <w:rPr>
          <w:szCs w:val="20"/>
        </w:rPr>
        <w:t>Regardless of the type of data, quality is one of the most important elements in ensuring that the data can be integrated and used properly for analysis purposes</w:t>
      </w:r>
      <w:r>
        <w:rPr>
          <w:szCs w:val="20"/>
        </w:rPr>
        <w:t>.  D</w:t>
      </w:r>
      <w:r w:rsidRPr="00B90227">
        <w:rPr>
          <w:szCs w:val="20"/>
        </w:rPr>
        <w:t>ata quality principles and practices should be applied throughout the processes from data capture and integration to analysis</w:t>
      </w:r>
      <w:r>
        <w:rPr>
          <w:szCs w:val="20"/>
        </w:rPr>
        <w:t>.  Guidance about required data</w:t>
      </w:r>
      <w:r w:rsidRPr="00B90227">
        <w:rPr>
          <w:szCs w:val="20"/>
        </w:rPr>
        <w:t xml:space="preserve"> attributes</w:t>
      </w:r>
      <w:r>
        <w:rPr>
          <w:szCs w:val="20"/>
        </w:rPr>
        <w:t xml:space="preserve"> and data management can be found in the SM ICG ‘Risk Based Decision Making Principles’ document</w:t>
      </w:r>
      <w:r>
        <w:rPr>
          <w:rStyle w:val="FootnoteReference"/>
          <w:szCs w:val="20"/>
        </w:rPr>
        <w:footnoteReference w:id="6"/>
      </w:r>
      <w:r w:rsidRPr="00B90227">
        <w:rPr>
          <w:szCs w:val="20"/>
        </w:rPr>
        <w:t>.</w:t>
      </w:r>
    </w:p>
    <w:p w:rsidR="00ED639F" w:rsidRDefault="00ED639F" w:rsidP="00B175F2">
      <w:pPr>
        <w:autoSpaceDE w:val="0"/>
        <w:autoSpaceDN w:val="0"/>
        <w:adjustRightInd w:val="0"/>
        <w:jc w:val="both"/>
        <w:rPr>
          <w:szCs w:val="20"/>
        </w:rPr>
      </w:pPr>
    </w:p>
    <w:p w:rsidR="00ED639F" w:rsidRDefault="00ED639F" w:rsidP="00B175F2">
      <w:pPr>
        <w:autoSpaceDE w:val="0"/>
        <w:autoSpaceDN w:val="0"/>
        <w:adjustRightInd w:val="0"/>
        <w:jc w:val="both"/>
        <w:rPr>
          <w:szCs w:val="20"/>
        </w:rPr>
      </w:pPr>
      <w:r>
        <w:rPr>
          <w:szCs w:val="20"/>
        </w:rPr>
        <w:t>Y</w:t>
      </w:r>
      <w:r w:rsidRPr="003D4B66">
        <w:rPr>
          <w:szCs w:val="20"/>
        </w:rPr>
        <w:t xml:space="preserve">ou may be tempted to identify things that </w:t>
      </w:r>
      <w:r>
        <w:rPr>
          <w:szCs w:val="20"/>
        </w:rPr>
        <w:t>lend themselves to being</w:t>
      </w:r>
      <w:r w:rsidRPr="003D4B66">
        <w:rPr>
          <w:szCs w:val="20"/>
        </w:rPr>
        <w:t xml:space="preserve"> measured instead of identifying what you should measure</w:t>
      </w:r>
      <w:r>
        <w:rPr>
          <w:szCs w:val="20"/>
        </w:rPr>
        <w:t xml:space="preserve">.  </w:t>
      </w:r>
      <w:r w:rsidRPr="003D4B66">
        <w:rPr>
          <w:szCs w:val="20"/>
        </w:rPr>
        <w:t xml:space="preserve">This </w:t>
      </w:r>
      <w:r>
        <w:rPr>
          <w:szCs w:val="20"/>
        </w:rPr>
        <w:t>is likely to</w:t>
      </w:r>
      <w:r w:rsidRPr="003D4B66">
        <w:rPr>
          <w:szCs w:val="20"/>
        </w:rPr>
        <w:t xml:space="preserve"> result in identifying SPIs that are most obvious and easy to measure rather than SPIs that are most valuable for </w:t>
      </w:r>
      <w:r>
        <w:rPr>
          <w:szCs w:val="20"/>
        </w:rPr>
        <w:t xml:space="preserve">effective </w:t>
      </w:r>
      <w:r w:rsidRPr="003D4B66">
        <w:rPr>
          <w:szCs w:val="20"/>
        </w:rPr>
        <w:t>safety</w:t>
      </w:r>
      <w:r>
        <w:rPr>
          <w:szCs w:val="20"/>
        </w:rPr>
        <w:t xml:space="preserve"> management.  </w:t>
      </w:r>
      <w:r w:rsidRPr="003D4B66">
        <w:rPr>
          <w:szCs w:val="20"/>
        </w:rPr>
        <w:t xml:space="preserve">Therefore, at this step of the process, it is important to focus on what </w:t>
      </w:r>
      <w:r>
        <w:rPr>
          <w:szCs w:val="20"/>
        </w:rPr>
        <w:t>changes your organization wants to ‘drive’ and what aspects it needs to ‘</w:t>
      </w:r>
      <w:r w:rsidRPr="003D4B66">
        <w:rPr>
          <w:szCs w:val="20"/>
        </w:rPr>
        <w:t>monitor</w:t>
      </w:r>
      <w:r>
        <w:rPr>
          <w:szCs w:val="20"/>
        </w:rPr>
        <w:t>.’</w:t>
      </w:r>
      <w:r w:rsidRPr="003D4B66">
        <w:rPr>
          <w:szCs w:val="20"/>
        </w:rPr>
        <w:t xml:space="preserve"> You should also consider that</w:t>
      </w:r>
      <w:r>
        <w:rPr>
          <w:szCs w:val="20"/>
        </w:rPr>
        <w:t>,</w:t>
      </w:r>
      <w:r w:rsidRPr="003D4B66">
        <w:rPr>
          <w:szCs w:val="20"/>
        </w:rPr>
        <w:t xml:space="preserve"> to be effective at assessing </w:t>
      </w:r>
      <w:r>
        <w:rPr>
          <w:szCs w:val="20"/>
        </w:rPr>
        <w:t xml:space="preserve">system </w:t>
      </w:r>
      <w:r w:rsidRPr="003D4B66">
        <w:rPr>
          <w:szCs w:val="20"/>
        </w:rPr>
        <w:t>safety</w:t>
      </w:r>
      <w:r>
        <w:rPr>
          <w:szCs w:val="20"/>
        </w:rPr>
        <w:t>,</w:t>
      </w:r>
      <w:r w:rsidRPr="003D4B66">
        <w:rPr>
          <w:szCs w:val="20"/>
        </w:rPr>
        <w:t xml:space="preserve"> a broad set of indicators involving key aspects of your </w:t>
      </w:r>
      <w:r>
        <w:rPr>
          <w:szCs w:val="20"/>
        </w:rPr>
        <w:t xml:space="preserve">system and </w:t>
      </w:r>
      <w:r w:rsidRPr="003D4B66">
        <w:rPr>
          <w:szCs w:val="20"/>
        </w:rPr>
        <w:t>operations should be developed</w:t>
      </w:r>
      <w:r>
        <w:rPr>
          <w:szCs w:val="20"/>
        </w:rPr>
        <w:t>; this will reduce</w:t>
      </w:r>
      <w:r w:rsidRPr="003D4B66">
        <w:rPr>
          <w:szCs w:val="20"/>
        </w:rPr>
        <w:t xml:space="preserve"> the possibility of having a narrow </w:t>
      </w:r>
      <w:r>
        <w:rPr>
          <w:szCs w:val="20"/>
        </w:rPr>
        <w:t xml:space="preserve">and therefore potentially flawed </w:t>
      </w:r>
      <w:r w:rsidRPr="003D4B66">
        <w:rPr>
          <w:szCs w:val="20"/>
        </w:rPr>
        <w:t xml:space="preserve">view of </w:t>
      </w:r>
      <w:r>
        <w:rPr>
          <w:szCs w:val="20"/>
        </w:rPr>
        <w:t>your company’s safety performance</w:t>
      </w:r>
      <w:r w:rsidRPr="003D4B66">
        <w:rPr>
          <w:szCs w:val="20"/>
        </w:rPr>
        <w:t>.</w:t>
      </w:r>
    </w:p>
    <w:p w:rsidR="00ED639F" w:rsidRDefault="00ED639F" w:rsidP="00B175F2">
      <w:pPr>
        <w:autoSpaceDE w:val="0"/>
        <w:autoSpaceDN w:val="0"/>
        <w:adjustRightInd w:val="0"/>
        <w:jc w:val="both"/>
        <w:rPr>
          <w:szCs w:val="20"/>
        </w:rPr>
      </w:pPr>
      <w:r>
        <w:rPr>
          <w:szCs w:val="20"/>
        </w:rPr>
        <w:br w:type="page"/>
      </w:r>
      <w:r>
        <w:t xml:space="preserve">Also, it </w:t>
      </w:r>
      <w:r>
        <w:rPr>
          <w:szCs w:val="20"/>
        </w:rPr>
        <w:t>may be necessary to measure the same system in several ways in order to gain a more precise idea of the actual level of safety performance.  For example, only assessing your company’s safety culture without measuring operational parameters will merely provide a very partial indication of safety performance.</w:t>
      </w:r>
    </w:p>
    <w:p w:rsidR="00ED639F" w:rsidRDefault="00ED639F" w:rsidP="00B175F2">
      <w:pPr>
        <w:autoSpaceDE w:val="0"/>
        <w:autoSpaceDN w:val="0"/>
        <w:adjustRightInd w:val="0"/>
        <w:jc w:val="both"/>
        <w:rPr>
          <w:szCs w:val="20"/>
        </w:rPr>
      </w:pPr>
    </w:p>
    <w:p w:rsidR="00ED639F" w:rsidRDefault="00ED639F" w:rsidP="00B175F2">
      <w:pPr>
        <w:autoSpaceDE w:val="0"/>
        <w:autoSpaceDN w:val="0"/>
        <w:adjustRightInd w:val="0"/>
        <w:jc w:val="both"/>
        <w:rPr>
          <w:szCs w:val="20"/>
          <w:lang w:val="en-US"/>
        </w:rPr>
      </w:pPr>
      <w:r w:rsidRPr="003D4B66">
        <w:rPr>
          <w:szCs w:val="20"/>
        </w:rPr>
        <w:t>In the area of hazard identification and risk management</w:t>
      </w:r>
      <w:r>
        <w:rPr>
          <w:szCs w:val="20"/>
        </w:rPr>
        <w:t xml:space="preserve"> in operations</w:t>
      </w:r>
      <w:r w:rsidRPr="003D4B66">
        <w:rPr>
          <w:szCs w:val="20"/>
        </w:rPr>
        <w:t xml:space="preserve"> </w:t>
      </w:r>
      <w:r>
        <w:rPr>
          <w:szCs w:val="20"/>
        </w:rPr>
        <w:t xml:space="preserve">(core processes), </w:t>
      </w:r>
      <w:r w:rsidRPr="003D4B66">
        <w:rPr>
          <w:szCs w:val="20"/>
        </w:rPr>
        <w:t xml:space="preserve">availability of data will depend </w:t>
      </w:r>
      <w:r>
        <w:rPr>
          <w:szCs w:val="20"/>
        </w:rPr>
        <w:t xml:space="preserve">in part </w:t>
      </w:r>
      <w:r w:rsidRPr="003D4B66">
        <w:rPr>
          <w:szCs w:val="20"/>
        </w:rPr>
        <w:t xml:space="preserve">on the maturity of </w:t>
      </w:r>
      <w:r>
        <w:rPr>
          <w:szCs w:val="20"/>
        </w:rPr>
        <w:t xml:space="preserve">your </w:t>
      </w:r>
      <w:r w:rsidRPr="00C112BC">
        <w:rPr>
          <w:szCs w:val="20"/>
        </w:rPr>
        <w:t>internal</w:t>
      </w:r>
      <w:r>
        <w:rPr>
          <w:szCs w:val="20"/>
        </w:rPr>
        <w:t xml:space="preserve"> safety reporting </w:t>
      </w:r>
      <w:r w:rsidRPr="00C112BC">
        <w:rPr>
          <w:szCs w:val="20"/>
        </w:rPr>
        <w:t>scheme</w:t>
      </w:r>
      <w:r>
        <w:rPr>
          <w:szCs w:val="20"/>
        </w:rPr>
        <w:t>s</w:t>
      </w:r>
      <w:r w:rsidRPr="003D4B66">
        <w:rPr>
          <w:szCs w:val="20"/>
        </w:rPr>
        <w:t xml:space="preserve">. </w:t>
      </w:r>
      <w:r>
        <w:rPr>
          <w:szCs w:val="20"/>
        </w:rPr>
        <w:t xml:space="preserve"> </w:t>
      </w:r>
      <w:r w:rsidRPr="003D4B66">
        <w:rPr>
          <w:szCs w:val="20"/>
        </w:rPr>
        <w:t>Aggregate data for your industry segment may also be considered</w:t>
      </w:r>
      <w:r>
        <w:rPr>
          <w:szCs w:val="20"/>
        </w:rPr>
        <w:t xml:space="preserve">, particularly when your SMS has not yet generated sufficient data.  </w:t>
      </w:r>
      <w:r w:rsidRPr="003D4B66">
        <w:rPr>
          <w:szCs w:val="20"/>
          <w:lang w:val="en-US"/>
        </w:rPr>
        <w:t>Other information</w:t>
      </w:r>
      <w:r>
        <w:rPr>
          <w:szCs w:val="20"/>
          <w:lang w:val="en-US"/>
        </w:rPr>
        <w:t>, such as</w:t>
      </w:r>
      <w:r w:rsidRPr="003D4B66">
        <w:rPr>
          <w:szCs w:val="20"/>
          <w:lang w:val="en-US"/>
        </w:rPr>
        <w:t xml:space="preserve"> number of flights, fleet size</w:t>
      </w:r>
      <w:r>
        <w:rPr>
          <w:szCs w:val="20"/>
          <w:lang w:val="en-US"/>
        </w:rPr>
        <w:t>, and</w:t>
      </w:r>
      <w:r w:rsidRPr="003D4B66">
        <w:rPr>
          <w:szCs w:val="20"/>
          <w:lang w:val="en-US"/>
        </w:rPr>
        <w:t xml:space="preserve"> </w:t>
      </w:r>
      <w:r>
        <w:rPr>
          <w:szCs w:val="20"/>
          <w:lang w:val="en-US"/>
        </w:rPr>
        <w:t xml:space="preserve">financial turnover, may </w:t>
      </w:r>
      <w:r w:rsidRPr="003D4B66">
        <w:rPr>
          <w:szCs w:val="20"/>
          <w:lang w:val="en-US"/>
        </w:rPr>
        <w:t xml:space="preserve">contribute to a better understanding of </w:t>
      </w:r>
      <w:r>
        <w:rPr>
          <w:szCs w:val="20"/>
          <w:lang w:val="en-US"/>
        </w:rPr>
        <w:t xml:space="preserve">the </w:t>
      </w:r>
      <w:r w:rsidRPr="003D4B66">
        <w:rPr>
          <w:szCs w:val="20"/>
          <w:lang w:val="en-US"/>
        </w:rPr>
        <w:t>context of operations</w:t>
      </w:r>
      <w:r>
        <w:rPr>
          <w:szCs w:val="20"/>
          <w:lang w:val="en-US"/>
        </w:rPr>
        <w:t xml:space="preserve">.  </w:t>
      </w:r>
      <w:r w:rsidRPr="003D4B66">
        <w:rPr>
          <w:szCs w:val="20"/>
          <w:lang w:val="en-US"/>
        </w:rPr>
        <w:t xml:space="preserve">Continuous availability </w:t>
      </w:r>
      <w:r>
        <w:rPr>
          <w:szCs w:val="20"/>
          <w:lang w:val="en-US"/>
        </w:rPr>
        <w:t xml:space="preserve">of data </w:t>
      </w:r>
      <w:r w:rsidRPr="003D4B66">
        <w:rPr>
          <w:szCs w:val="20"/>
          <w:lang w:val="en-US"/>
        </w:rPr>
        <w:t xml:space="preserve">should be </w:t>
      </w:r>
      <w:r>
        <w:rPr>
          <w:szCs w:val="20"/>
          <w:lang w:val="en-US"/>
        </w:rPr>
        <w:t xml:space="preserve">ensured </w:t>
      </w:r>
      <w:r w:rsidRPr="003D4B66">
        <w:rPr>
          <w:szCs w:val="20"/>
          <w:lang w:val="en-US"/>
        </w:rPr>
        <w:t xml:space="preserve">to generate relevant </w:t>
      </w:r>
      <w:r>
        <w:rPr>
          <w:szCs w:val="20"/>
          <w:lang w:val="en-US"/>
        </w:rPr>
        <w:t xml:space="preserve">and timely </w:t>
      </w:r>
      <w:r w:rsidRPr="003D4B66">
        <w:rPr>
          <w:szCs w:val="20"/>
          <w:lang w:val="en-US"/>
        </w:rPr>
        <w:t>indicators</w:t>
      </w:r>
      <w:r>
        <w:rPr>
          <w:szCs w:val="20"/>
          <w:lang w:val="en-US"/>
        </w:rPr>
        <w:t xml:space="preserve">.  </w:t>
      </w:r>
      <w:r w:rsidRPr="003D4B66">
        <w:rPr>
          <w:szCs w:val="20"/>
          <w:lang w:val="en-US"/>
        </w:rPr>
        <w:t xml:space="preserve">Delays in compiling data for the generation of indicators </w:t>
      </w:r>
      <w:r>
        <w:rPr>
          <w:szCs w:val="20"/>
          <w:lang w:val="en-US"/>
        </w:rPr>
        <w:t>are likely to delay any</w:t>
      </w:r>
      <w:r w:rsidRPr="003D4B66">
        <w:rPr>
          <w:szCs w:val="20"/>
          <w:lang w:val="en-US"/>
        </w:rPr>
        <w:t xml:space="preserve"> safety actions</w:t>
      </w:r>
      <w:r>
        <w:rPr>
          <w:szCs w:val="20"/>
          <w:lang w:val="en-US"/>
        </w:rPr>
        <w:t xml:space="preserve"> that may be required</w:t>
      </w:r>
      <w:r w:rsidRPr="003D4B66">
        <w:rPr>
          <w:szCs w:val="20"/>
          <w:lang w:val="en-US"/>
        </w:rPr>
        <w:t>.</w:t>
      </w:r>
      <w:r w:rsidRPr="002E2AC9">
        <w:rPr>
          <w:szCs w:val="20"/>
          <w:lang w:val="en-US"/>
        </w:rPr>
        <w:t xml:space="preserve"> </w:t>
      </w:r>
    </w:p>
    <w:p w:rsidR="00ED639F" w:rsidRPr="003D4B66" w:rsidRDefault="00ED639F" w:rsidP="00124016">
      <w:pPr>
        <w:autoSpaceDE w:val="0"/>
        <w:autoSpaceDN w:val="0"/>
        <w:adjustRightInd w:val="0"/>
        <w:jc w:val="both"/>
        <w:rPr>
          <w:szCs w:val="20"/>
        </w:rPr>
      </w:pPr>
    </w:p>
    <w:p w:rsidR="00ED639F" w:rsidRPr="003D4B66" w:rsidRDefault="00ED639F" w:rsidP="00E458C0">
      <w:pPr>
        <w:autoSpaceDE w:val="0"/>
        <w:autoSpaceDN w:val="0"/>
        <w:adjustRightInd w:val="0"/>
        <w:jc w:val="both"/>
        <w:rPr>
          <w:szCs w:val="20"/>
          <w:lang w:val="en-US"/>
        </w:rPr>
      </w:pPr>
    </w:p>
    <w:p w:rsidR="00ED639F" w:rsidRPr="003D4B66" w:rsidRDefault="00ED639F" w:rsidP="00E458C0">
      <w:pPr>
        <w:autoSpaceDE w:val="0"/>
        <w:autoSpaceDN w:val="0"/>
        <w:adjustRightInd w:val="0"/>
        <w:jc w:val="both"/>
        <w:rPr>
          <w:b/>
          <w:szCs w:val="20"/>
          <w:u w:val="single"/>
        </w:rPr>
      </w:pPr>
      <w:r w:rsidRPr="003D4B66">
        <w:rPr>
          <w:b/>
          <w:szCs w:val="20"/>
          <w:u w:val="single"/>
        </w:rPr>
        <w:t>Step 4:</w:t>
      </w:r>
      <w:r>
        <w:rPr>
          <w:b/>
          <w:szCs w:val="20"/>
          <w:u w:val="single"/>
        </w:rPr>
        <w:t xml:space="preserve"> Define indicator specifications</w:t>
      </w:r>
    </w:p>
    <w:p w:rsidR="00ED639F" w:rsidRPr="003D4B66" w:rsidRDefault="00ED639F" w:rsidP="00E458C0">
      <w:pPr>
        <w:autoSpaceDE w:val="0"/>
        <w:autoSpaceDN w:val="0"/>
        <w:adjustRightInd w:val="0"/>
        <w:jc w:val="both"/>
        <w:rPr>
          <w:szCs w:val="20"/>
        </w:rPr>
      </w:pPr>
    </w:p>
    <w:p w:rsidR="00ED639F" w:rsidRDefault="00ED639F" w:rsidP="00860995">
      <w:pPr>
        <w:autoSpaceDE w:val="0"/>
        <w:autoSpaceDN w:val="0"/>
        <w:adjustRightInd w:val="0"/>
        <w:jc w:val="both"/>
        <w:rPr>
          <w:szCs w:val="20"/>
          <w:lang w:val="en-US"/>
        </w:rPr>
      </w:pPr>
      <w:r w:rsidRPr="003D4B66">
        <w:rPr>
          <w:szCs w:val="20"/>
        </w:rPr>
        <w:t xml:space="preserve">Once the scope and focus of </w:t>
      </w:r>
      <w:r>
        <w:rPr>
          <w:szCs w:val="20"/>
        </w:rPr>
        <w:t xml:space="preserve">your </w:t>
      </w:r>
      <w:r w:rsidRPr="003D4B66">
        <w:rPr>
          <w:szCs w:val="20"/>
        </w:rPr>
        <w:t>SPIs ha</w:t>
      </w:r>
      <w:r>
        <w:rPr>
          <w:szCs w:val="20"/>
        </w:rPr>
        <w:t>ve</w:t>
      </w:r>
      <w:r w:rsidRPr="003D4B66">
        <w:rPr>
          <w:szCs w:val="20"/>
        </w:rPr>
        <w:t xml:space="preserve"> been determined</w:t>
      </w:r>
      <w:r>
        <w:rPr>
          <w:szCs w:val="20"/>
        </w:rPr>
        <w:t xml:space="preserve"> and available data/information reviewed</w:t>
      </w:r>
      <w:r w:rsidRPr="003D4B66">
        <w:rPr>
          <w:szCs w:val="20"/>
        </w:rPr>
        <w:t>, the specific</w:t>
      </w:r>
      <w:r>
        <w:rPr>
          <w:szCs w:val="20"/>
        </w:rPr>
        <w:t xml:space="preserve">s need to be defined.  </w:t>
      </w:r>
      <w:r>
        <w:rPr>
          <w:szCs w:val="20"/>
          <w:lang w:val="en-US"/>
        </w:rPr>
        <w:t>Each SPI should be accompanied by sufficient information (or metadata) which enables any user to determine both the source and quality of the information, and place this indicator in the context necessary to interpret and manage it effectively.</w:t>
      </w:r>
      <w:r>
        <w:rPr>
          <w:rStyle w:val="FootnoteReference"/>
          <w:szCs w:val="20"/>
          <w:lang w:val="en-US"/>
        </w:rPr>
        <w:footnoteReference w:id="7"/>
      </w:r>
    </w:p>
    <w:p w:rsidR="00ED639F" w:rsidRDefault="00ED639F" w:rsidP="00860995">
      <w:pPr>
        <w:autoSpaceDE w:val="0"/>
        <w:autoSpaceDN w:val="0"/>
        <w:adjustRightInd w:val="0"/>
        <w:jc w:val="both"/>
        <w:rPr>
          <w:szCs w:val="20"/>
          <w:lang w:val="en-US"/>
        </w:rPr>
      </w:pPr>
    </w:p>
    <w:p w:rsidR="00ED639F" w:rsidRPr="003D4B66" w:rsidRDefault="00ED639F" w:rsidP="00860995">
      <w:pPr>
        <w:autoSpaceDE w:val="0"/>
        <w:autoSpaceDN w:val="0"/>
        <w:adjustRightInd w:val="0"/>
        <w:jc w:val="both"/>
        <w:rPr>
          <w:szCs w:val="20"/>
        </w:rPr>
      </w:pPr>
      <w:r w:rsidRPr="00860995">
        <w:rPr>
          <w:szCs w:val="20"/>
          <w:lang w:val="en-US"/>
        </w:rPr>
        <w:t xml:space="preserve">Whenever possible, indicators should be quantitative, as this facilitates </w:t>
      </w:r>
      <w:r>
        <w:rPr>
          <w:szCs w:val="20"/>
          <w:lang w:val="en-US"/>
        </w:rPr>
        <w:t>comparison and detecting</w:t>
      </w:r>
      <w:r w:rsidRPr="00860995">
        <w:rPr>
          <w:szCs w:val="20"/>
          <w:lang w:val="en-US"/>
        </w:rPr>
        <w:t xml:space="preserve"> trends</w:t>
      </w:r>
      <w:r>
        <w:rPr>
          <w:szCs w:val="20"/>
          <w:lang w:val="en-US"/>
        </w:rPr>
        <w:t xml:space="preserve">.  </w:t>
      </w:r>
      <w:r>
        <w:rPr>
          <w:szCs w:val="20"/>
        </w:rPr>
        <w:t xml:space="preserve">Quantitative </w:t>
      </w:r>
      <w:r w:rsidRPr="003D4B66">
        <w:rPr>
          <w:szCs w:val="20"/>
        </w:rPr>
        <w:t>metric</w:t>
      </w:r>
      <w:r>
        <w:rPr>
          <w:szCs w:val="20"/>
        </w:rPr>
        <w:t>s</w:t>
      </w:r>
      <w:r w:rsidRPr="003D4B66">
        <w:rPr>
          <w:szCs w:val="20"/>
        </w:rPr>
        <w:t xml:space="preserve"> should be precise enough to allow highlighting trends in safety </w:t>
      </w:r>
      <w:r>
        <w:rPr>
          <w:szCs w:val="20"/>
        </w:rPr>
        <w:t xml:space="preserve">performance </w:t>
      </w:r>
      <w:r w:rsidRPr="003D4B66">
        <w:rPr>
          <w:szCs w:val="20"/>
        </w:rPr>
        <w:t>over time or deviations from expected safety outcomes or targets.</w:t>
      </w:r>
    </w:p>
    <w:p w:rsidR="00ED639F" w:rsidRPr="00860995" w:rsidRDefault="00ED639F" w:rsidP="00342D59">
      <w:pPr>
        <w:autoSpaceDE w:val="0"/>
        <w:autoSpaceDN w:val="0"/>
        <w:adjustRightInd w:val="0"/>
        <w:jc w:val="both"/>
        <w:rPr>
          <w:szCs w:val="20"/>
        </w:rPr>
      </w:pPr>
    </w:p>
    <w:p w:rsidR="00ED639F" w:rsidRDefault="00ED639F" w:rsidP="008130F8">
      <w:pPr>
        <w:autoSpaceDE w:val="0"/>
        <w:autoSpaceDN w:val="0"/>
        <w:adjustRightInd w:val="0"/>
        <w:jc w:val="both"/>
        <w:rPr>
          <w:szCs w:val="20"/>
          <w:lang w:val="en-US"/>
        </w:rPr>
      </w:pPr>
      <w:r>
        <w:rPr>
          <w:szCs w:val="20"/>
          <w:lang w:val="en-US"/>
        </w:rPr>
        <w:t xml:space="preserve">For </w:t>
      </w:r>
      <w:r w:rsidRPr="003D4B66">
        <w:rPr>
          <w:szCs w:val="20"/>
          <w:lang w:val="en-US"/>
        </w:rPr>
        <w:t>qualitative SPIs</w:t>
      </w:r>
      <w:r>
        <w:rPr>
          <w:szCs w:val="20"/>
          <w:lang w:val="en-US"/>
        </w:rPr>
        <w:t>,</w:t>
      </w:r>
      <w:r w:rsidRPr="003D4B66">
        <w:rPr>
          <w:szCs w:val="20"/>
          <w:lang w:val="en-US"/>
        </w:rPr>
        <w:t xml:space="preserve"> </w:t>
      </w:r>
      <w:r>
        <w:rPr>
          <w:szCs w:val="20"/>
          <w:lang w:val="en-US"/>
        </w:rPr>
        <w:t xml:space="preserve">it is important to minimize </w:t>
      </w:r>
      <w:r w:rsidRPr="003D4B66">
        <w:rPr>
          <w:szCs w:val="20"/>
          <w:lang w:val="en-US"/>
        </w:rPr>
        <w:t>subjectiv</w:t>
      </w:r>
      <w:r>
        <w:rPr>
          <w:szCs w:val="20"/>
          <w:lang w:val="en-US"/>
        </w:rPr>
        <w:t>ity.  This may be achieved through an evaluation by members of staff not directly involved in the definition of SPIs</w:t>
      </w:r>
      <w:r w:rsidRPr="003D4B66">
        <w:rPr>
          <w:szCs w:val="20"/>
          <w:lang w:val="en-US"/>
        </w:rPr>
        <w:t xml:space="preserve">. </w:t>
      </w:r>
    </w:p>
    <w:p w:rsidR="00ED639F" w:rsidRPr="003D4B66" w:rsidRDefault="00ED639F" w:rsidP="001A5F51">
      <w:pPr>
        <w:autoSpaceDE w:val="0"/>
        <w:autoSpaceDN w:val="0"/>
        <w:adjustRightInd w:val="0"/>
        <w:jc w:val="both"/>
        <w:rPr>
          <w:szCs w:val="20"/>
          <w:lang w:val="en-US"/>
        </w:rPr>
      </w:pPr>
    </w:p>
    <w:p w:rsidR="00ED639F" w:rsidRPr="003D4B66" w:rsidRDefault="00ED639F" w:rsidP="008130F8">
      <w:pPr>
        <w:autoSpaceDE w:val="0"/>
        <w:autoSpaceDN w:val="0"/>
        <w:adjustRightInd w:val="0"/>
        <w:jc w:val="both"/>
        <w:rPr>
          <w:szCs w:val="20"/>
        </w:rPr>
      </w:pPr>
      <w:r w:rsidRPr="003D4B66">
        <w:rPr>
          <w:szCs w:val="20"/>
        </w:rPr>
        <w:t xml:space="preserve">Depending on the size </w:t>
      </w:r>
      <w:r>
        <w:rPr>
          <w:szCs w:val="20"/>
        </w:rPr>
        <w:t xml:space="preserve">of your company </w:t>
      </w:r>
      <w:r w:rsidRPr="003D4B66">
        <w:rPr>
          <w:szCs w:val="20"/>
        </w:rPr>
        <w:t xml:space="preserve">and </w:t>
      </w:r>
      <w:r>
        <w:rPr>
          <w:szCs w:val="20"/>
        </w:rPr>
        <w:t xml:space="preserve">the </w:t>
      </w:r>
      <w:r w:rsidRPr="003D4B66">
        <w:rPr>
          <w:szCs w:val="20"/>
        </w:rPr>
        <w:t xml:space="preserve">complexity of your </w:t>
      </w:r>
      <w:r>
        <w:rPr>
          <w:szCs w:val="20"/>
        </w:rPr>
        <w:t>activities,</w:t>
      </w:r>
      <w:r w:rsidRPr="003D4B66">
        <w:rPr>
          <w:szCs w:val="20"/>
        </w:rPr>
        <w:t xml:space="preserve"> a hierarchical framework for your SPIs </w:t>
      </w:r>
      <w:r>
        <w:rPr>
          <w:szCs w:val="20"/>
        </w:rPr>
        <w:t>c</w:t>
      </w:r>
      <w:r w:rsidRPr="003D4B66">
        <w:rPr>
          <w:szCs w:val="20"/>
        </w:rPr>
        <w:t xml:space="preserve">ould be defined to reflect the different processes and sub-systems within your </w:t>
      </w:r>
      <w:r>
        <w:rPr>
          <w:szCs w:val="20"/>
        </w:rPr>
        <w:t>organization</w:t>
      </w:r>
      <w:r w:rsidRPr="003D4B66">
        <w:rPr>
          <w:szCs w:val="20"/>
        </w:rPr>
        <w:t>al structure</w:t>
      </w:r>
      <w:r>
        <w:rPr>
          <w:szCs w:val="20"/>
        </w:rPr>
        <w:t xml:space="preserve">.  While some indicators for assessing systemic issues may be common to different processes and subsystems, indicators for assessing operational issues will need to be specific.  </w:t>
      </w:r>
      <w:r w:rsidRPr="003D4B66">
        <w:rPr>
          <w:szCs w:val="20"/>
        </w:rPr>
        <w:t>This underlines the importance of having performed an accurate system analysis</w:t>
      </w:r>
      <w:r>
        <w:rPr>
          <w:szCs w:val="20"/>
        </w:rPr>
        <w:t xml:space="preserve"> identifying all system components and sub-systems </w:t>
      </w:r>
      <w:r w:rsidRPr="003D4B66">
        <w:rPr>
          <w:szCs w:val="20"/>
        </w:rPr>
        <w:t>as a prerequisite for implementing SMS (cf. § 2.1).</w:t>
      </w:r>
    </w:p>
    <w:p w:rsidR="00ED639F" w:rsidRPr="003D4B66" w:rsidRDefault="00ED639F" w:rsidP="008130F8">
      <w:pPr>
        <w:autoSpaceDE w:val="0"/>
        <w:autoSpaceDN w:val="0"/>
        <w:adjustRightInd w:val="0"/>
        <w:jc w:val="both"/>
        <w:rPr>
          <w:szCs w:val="20"/>
        </w:rPr>
      </w:pPr>
    </w:p>
    <w:p w:rsidR="00ED639F" w:rsidRDefault="00ED639F" w:rsidP="00982D2A">
      <w:pPr>
        <w:autoSpaceDE w:val="0"/>
        <w:autoSpaceDN w:val="0"/>
        <w:adjustRightInd w:val="0"/>
        <w:jc w:val="both"/>
        <w:rPr>
          <w:szCs w:val="20"/>
          <w:lang w:val="en-US"/>
        </w:rPr>
      </w:pPr>
    </w:p>
    <w:p w:rsidR="00ED639F" w:rsidRDefault="00ED639F" w:rsidP="004B2C8E">
      <w:pPr>
        <w:autoSpaceDE w:val="0"/>
        <w:autoSpaceDN w:val="0"/>
        <w:adjustRightInd w:val="0"/>
        <w:jc w:val="both"/>
        <w:rPr>
          <w:szCs w:val="20"/>
        </w:rPr>
      </w:pPr>
      <w:r>
        <w:rPr>
          <w:szCs w:val="20"/>
        </w:rPr>
        <w:t>Aspects of good SPIs include :</w:t>
      </w:r>
    </w:p>
    <w:p w:rsidR="00ED639F" w:rsidRDefault="00ED639F" w:rsidP="007C6729">
      <w:pPr>
        <w:pStyle w:val="ListParagraph"/>
        <w:numPr>
          <w:ilvl w:val="0"/>
          <w:numId w:val="24"/>
        </w:numPr>
        <w:autoSpaceDE w:val="0"/>
        <w:autoSpaceDN w:val="0"/>
        <w:adjustRightInd w:val="0"/>
        <w:jc w:val="both"/>
        <w:rPr>
          <w:szCs w:val="20"/>
        </w:rPr>
      </w:pPr>
      <w:r w:rsidRPr="004B2C8E">
        <w:rPr>
          <w:szCs w:val="20"/>
        </w:rPr>
        <w:t>The indicator is</w:t>
      </w:r>
      <w:r>
        <w:rPr>
          <w:szCs w:val="20"/>
        </w:rPr>
        <w:t>:</w:t>
      </w:r>
    </w:p>
    <w:p w:rsidR="00ED639F" w:rsidRDefault="00ED639F" w:rsidP="007C6729">
      <w:pPr>
        <w:pStyle w:val="ListParagraph"/>
        <w:numPr>
          <w:ilvl w:val="1"/>
          <w:numId w:val="45"/>
        </w:numPr>
        <w:autoSpaceDE w:val="0"/>
        <w:autoSpaceDN w:val="0"/>
        <w:adjustRightInd w:val="0"/>
        <w:jc w:val="both"/>
        <w:rPr>
          <w:szCs w:val="20"/>
        </w:rPr>
      </w:pPr>
      <w:r w:rsidRPr="004B2C8E">
        <w:rPr>
          <w:szCs w:val="20"/>
        </w:rPr>
        <w:t xml:space="preserve">valid and </w:t>
      </w:r>
      <w:r>
        <w:rPr>
          <w:szCs w:val="20"/>
        </w:rPr>
        <w:t>r</w:t>
      </w:r>
      <w:r w:rsidRPr="004B2C8E">
        <w:rPr>
          <w:szCs w:val="20"/>
        </w:rPr>
        <w:t>eliable</w:t>
      </w:r>
      <w:r>
        <w:rPr>
          <w:szCs w:val="20"/>
        </w:rPr>
        <w:t>,</w:t>
      </w:r>
    </w:p>
    <w:p w:rsidR="00ED639F" w:rsidRDefault="00ED639F" w:rsidP="007C6729">
      <w:pPr>
        <w:pStyle w:val="ListParagraph"/>
        <w:numPr>
          <w:ilvl w:val="1"/>
          <w:numId w:val="45"/>
        </w:numPr>
        <w:autoSpaceDE w:val="0"/>
        <w:autoSpaceDN w:val="0"/>
        <w:adjustRightInd w:val="0"/>
        <w:jc w:val="both"/>
        <w:rPr>
          <w:szCs w:val="20"/>
        </w:rPr>
      </w:pPr>
      <w:r>
        <w:rPr>
          <w:szCs w:val="20"/>
        </w:rPr>
        <w:t>sensitive to changes in what it is measuring, and</w:t>
      </w:r>
    </w:p>
    <w:p w:rsidR="00ED639F" w:rsidRDefault="00ED639F" w:rsidP="007C6729">
      <w:pPr>
        <w:pStyle w:val="ListParagraph"/>
        <w:numPr>
          <w:ilvl w:val="1"/>
          <w:numId w:val="45"/>
        </w:numPr>
        <w:autoSpaceDE w:val="0"/>
        <w:autoSpaceDN w:val="0"/>
        <w:adjustRightInd w:val="0"/>
        <w:jc w:val="both"/>
        <w:rPr>
          <w:szCs w:val="20"/>
        </w:rPr>
      </w:pPr>
      <w:r>
        <w:rPr>
          <w:szCs w:val="20"/>
        </w:rPr>
        <w:t>not susceptible to bias in calculating or interpretation.</w:t>
      </w:r>
    </w:p>
    <w:p w:rsidR="00ED639F" w:rsidRDefault="00ED639F" w:rsidP="007C6729">
      <w:pPr>
        <w:pStyle w:val="ListParagraph"/>
        <w:numPr>
          <w:ilvl w:val="0"/>
          <w:numId w:val="24"/>
        </w:numPr>
        <w:autoSpaceDE w:val="0"/>
        <w:autoSpaceDN w:val="0"/>
        <w:adjustRightInd w:val="0"/>
        <w:jc w:val="both"/>
        <w:rPr>
          <w:szCs w:val="20"/>
        </w:rPr>
      </w:pPr>
      <w:r>
        <w:rPr>
          <w:szCs w:val="20"/>
        </w:rPr>
        <w:t>Capturing the data is cost effective.</w:t>
      </w:r>
    </w:p>
    <w:p w:rsidR="00ED639F" w:rsidRDefault="00ED639F" w:rsidP="007C6729">
      <w:pPr>
        <w:pStyle w:val="ListParagraph"/>
        <w:numPr>
          <w:ilvl w:val="0"/>
          <w:numId w:val="24"/>
        </w:numPr>
        <w:autoSpaceDE w:val="0"/>
        <w:autoSpaceDN w:val="0"/>
        <w:adjustRightInd w:val="0"/>
        <w:jc w:val="both"/>
        <w:rPr>
          <w:szCs w:val="20"/>
        </w:rPr>
      </w:pPr>
      <w:r w:rsidRPr="004B2C8E">
        <w:rPr>
          <w:szCs w:val="20"/>
        </w:rPr>
        <w:t>The indicator is</w:t>
      </w:r>
      <w:r>
        <w:rPr>
          <w:szCs w:val="20"/>
        </w:rPr>
        <w:t>:</w:t>
      </w:r>
    </w:p>
    <w:p w:rsidR="00ED639F" w:rsidRDefault="00ED639F" w:rsidP="007C6729">
      <w:pPr>
        <w:pStyle w:val="ListParagraph"/>
        <w:numPr>
          <w:ilvl w:val="1"/>
          <w:numId w:val="45"/>
        </w:numPr>
        <w:autoSpaceDE w:val="0"/>
        <w:autoSpaceDN w:val="0"/>
        <w:adjustRightInd w:val="0"/>
        <w:jc w:val="both"/>
        <w:rPr>
          <w:szCs w:val="20"/>
        </w:rPr>
      </w:pPr>
      <w:r>
        <w:rPr>
          <w:szCs w:val="20"/>
        </w:rPr>
        <w:t>b</w:t>
      </w:r>
      <w:r w:rsidRPr="00D86F49">
        <w:rPr>
          <w:szCs w:val="20"/>
        </w:rPr>
        <w:t>roadly applicable across company operations, and ideally throughout the larger aviation sector, and</w:t>
      </w:r>
    </w:p>
    <w:p w:rsidR="00ED639F" w:rsidRDefault="00ED639F" w:rsidP="007C6729">
      <w:pPr>
        <w:pStyle w:val="ListParagraph"/>
        <w:numPr>
          <w:ilvl w:val="1"/>
          <w:numId w:val="45"/>
        </w:numPr>
        <w:autoSpaceDE w:val="0"/>
        <w:autoSpaceDN w:val="0"/>
        <w:adjustRightInd w:val="0"/>
        <w:jc w:val="both"/>
        <w:rPr>
          <w:szCs w:val="20"/>
        </w:rPr>
      </w:pPr>
      <w:r>
        <w:rPr>
          <w:szCs w:val="20"/>
        </w:rPr>
        <w:t>easily and accurately communicated.</w:t>
      </w:r>
      <w:r w:rsidRPr="00712D04">
        <w:footnoteReference w:id="8"/>
      </w:r>
    </w:p>
    <w:p w:rsidR="00ED639F" w:rsidRPr="003D4B66" w:rsidRDefault="00ED639F" w:rsidP="00A72B4B">
      <w:pPr>
        <w:autoSpaceDE w:val="0"/>
        <w:autoSpaceDN w:val="0"/>
        <w:adjustRightInd w:val="0"/>
        <w:jc w:val="both"/>
        <w:rPr>
          <w:szCs w:val="20"/>
          <w:lang w:val="en-US"/>
        </w:rPr>
      </w:pPr>
    </w:p>
    <w:p w:rsidR="00ED639F" w:rsidRPr="003D4B66" w:rsidRDefault="00ED639F" w:rsidP="00E458C0">
      <w:pPr>
        <w:autoSpaceDE w:val="0"/>
        <w:autoSpaceDN w:val="0"/>
        <w:adjustRightInd w:val="0"/>
        <w:jc w:val="both"/>
        <w:rPr>
          <w:b/>
          <w:szCs w:val="20"/>
          <w:u w:val="single"/>
        </w:rPr>
      </w:pPr>
      <w:r>
        <w:rPr>
          <w:b/>
          <w:szCs w:val="20"/>
          <w:u w:val="single"/>
        </w:rPr>
        <w:br w:type="page"/>
      </w:r>
      <w:r w:rsidRPr="003D4B66">
        <w:rPr>
          <w:b/>
          <w:szCs w:val="20"/>
          <w:u w:val="single"/>
        </w:rPr>
        <w:t>Step 5:</w:t>
      </w:r>
      <w:r>
        <w:rPr>
          <w:b/>
          <w:szCs w:val="20"/>
          <w:u w:val="single"/>
        </w:rPr>
        <w:t xml:space="preserve"> Collect data and report results</w:t>
      </w:r>
    </w:p>
    <w:p w:rsidR="00ED639F" w:rsidRPr="003D4B66" w:rsidRDefault="00ED639F" w:rsidP="00E458C0">
      <w:pPr>
        <w:autoSpaceDE w:val="0"/>
        <w:autoSpaceDN w:val="0"/>
        <w:adjustRightInd w:val="0"/>
        <w:jc w:val="both"/>
        <w:rPr>
          <w:szCs w:val="20"/>
        </w:rPr>
      </w:pPr>
    </w:p>
    <w:p w:rsidR="00ED639F" w:rsidRPr="003D4B66" w:rsidRDefault="00ED639F" w:rsidP="00E458C0">
      <w:pPr>
        <w:autoSpaceDE w:val="0"/>
        <w:autoSpaceDN w:val="0"/>
        <w:adjustRightInd w:val="0"/>
        <w:jc w:val="both"/>
        <w:rPr>
          <w:rFonts w:cs="TimesNewRomanPSMT"/>
          <w:szCs w:val="20"/>
          <w:lang w:eastAsia="en-US"/>
        </w:rPr>
      </w:pPr>
      <w:r w:rsidRPr="003D4B66">
        <w:rPr>
          <w:szCs w:val="20"/>
        </w:rPr>
        <w:t xml:space="preserve">Once you have defined your SPIs, </w:t>
      </w:r>
      <w:r>
        <w:rPr>
          <w:szCs w:val="20"/>
        </w:rPr>
        <w:t>you must</w:t>
      </w:r>
      <w:r w:rsidRPr="003D4B66">
        <w:rPr>
          <w:szCs w:val="20"/>
        </w:rPr>
        <w:t xml:space="preserve"> decide how you will collect the data and report the results</w:t>
      </w:r>
      <w:r>
        <w:rPr>
          <w:szCs w:val="20"/>
        </w:rPr>
        <w:t xml:space="preserve">.  </w:t>
      </w:r>
      <w:r w:rsidRPr="003D4B66">
        <w:rPr>
          <w:szCs w:val="20"/>
        </w:rPr>
        <w:t>Data collection approaches (i.e.</w:t>
      </w:r>
      <w:r>
        <w:rPr>
          <w:szCs w:val="20"/>
        </w:rPr>
        <w:t>,</w:t>
      </w:r>
      <w:r w:rsidRPr="003D4B66">
        <w:rPr>
          <w:szCs w:val="20"/>
        </w:rPr>
        <w:t xml:space="preserve"> data sources, how</w:t>
      </w:r>
      <w:r>
        <w:rPr>
          <w:szCs w:val="20"/>
        </w:rPr>
        <w:t xml:space="preserve"> </w:t>
      </w:r>
      <w:r w:rsidRPr="003D4B66">
        <w:rPr>
          <w:szCs w:val="20"/>
        </w:rPr>
        <w:t>data will be compiled</w:t>
      </w:r>
      <w:r>
        <w:rPr>
          <w:szCs w:val="20"/>
        </w:rPr>
        <w:t>,</w:t>
      </w:r>
      <w:r w:rsidRPr="003D4B66">
        <w:rPr>
          <w:szCs w:val="20"/>
        </w:rPr>
        <w:t xml:space="preserve"> and what the reports will look like), as well as roles and responsibilities for collection and reporting, should be specified and documented</w:t>
      </w:r>
      <w:r>
        <w:rPr>
          <w:szCs w:val="20"/>
        </w:rPr>
        <w:t xml:space="preserve">.  </w:t>
      </w:r>
      <w:r w:rsidRPr="003D4B66">
        <w:rPr>
          <w:szCs w:val="20"/>
        </w:rPr>
        <w:t xml:space="preserve">Data collection procedures should also consider the frequency with which data should be collected and </w:t>
      </w:r>
      <w:r>
        <w:rPr>
          <w:szCs w:val="20"/>
        </w:rPr>
        <w:t xml:space="preserve">the </w:t>
      </w:r>
      <w:r w:rsidRPr="003D4B66">
        <w:rPr>
          <w:szCs w:val="20"/>
        </w:rPr>
        <w:t>results reported for each SPI.</w:t>
      </w:r>
      <w:r>
        <w:rPr>
          <w:szCs w:val="20"/>
        </w:rPr>
        <w:t xml:space="preserve">  </w:t>
      </w:r>
      <w:r w:rsidRPr="003D4B66">
        <w:rPr>
          <w:szCs w:val="20"/>
        </w:rPr>
        <w:t>Some of these issues will have been addressed when decidin</w:t>
      </w:r>
      <w:r>
        <w:rPr>
          <w:szCs w:val="20"/>
        </w:rPr>
        <w:t>g on the SPIs in steps 3 and 4.</w:t>
      </w:r>
    </w:p>
    <w:p w:rsidR="00ED639F" w:rsidRPr="003D4B66" w:rsidRDefault="00ED639F" w:rsidP="00E458C0">
      <w:pPr>
        <w:autoSpaceDE w:val="0"/>
        <w:autoSpaceDN w:val="0"/>
        <w:adjustRightInd w:val="0"/>
        <w:jc w:val="both"/>
        <w:rPr>
          <w:szCs w:val="20"/>
        </w:rPr>
      </w:pPr>
    </w:p>
    <w:p w:rsidR="00ED639F" w:rsidRDefault="00ED639F" w:rsidP="005E3ABF">
      <w:pPr>
        <w:autoSpaceDE w:val="0"/>
        <w:autoSpaceDN w:val="0"/>
        <w:adjustRightInd w:val="0"/>
        <w:jc w:val="both"/>
        <w:rPr>
          <w:szCs w:val="20"/>
        </w:rPr>
      </w:pPr>
      <w:r w:rsidRPr="003D4B66">
        <w:rPr>
          <w:szCs w:val="20"/>
        </w:rPr>
        <w:t xml:space="preserve">The presentation </w:t>
      </w:r>
      <w:r>
        <w:rPr>
          <w:szCs w:val="20"/>
        </w:rPr>
        <w:t xml:space="preserve">format of the indicator results </w:t>
      </w:r>
      <w:r w:rsidRPr="003D4B66">
        <w:rPr>
          <w:szCs w:val="20"/>
        </w:rPr>
        <w:t>should take into account the target audience</w:t>
      </w:r>
      <w:r>
        <w:rPr>
          <w:szCs w:val="20"/>
        </w:rPr>
        <w:t xml:space="preserve">.  </w:t>
      </w:r>
      <w:r w:rsidRPr="003D4B66">
        <w:rPr>
          <w:szCs w:val="20"/>
        </w:rPr>
        <w:t>For example, if you track several indicators addressing the same key issue, it may be useful to identify a subset of the most critical indicators to be given greater emphasis for reporting to top management</w:t>
      </w:r>
      <w:r>
        <w:rPr>
          <w:szCs w:val="20"/>
        </w:rPr>
        <w:t>.  The presentation of i</w:t>
      </w:r>
      <w:r w:rsidRPr="003D4B66">
        <w:rPr>
          <w:szCs w:val="20"/>
        </w:rPr>
        <w:t xml:space="preserve">ndicator results should facilitate understanding of any deviations and </w:t>
      </w:r>
      <w:r>
        <w:rPr>
          <w:szCs w:val="20"/>
        </w:rPr>
        <w:t>identification of</w:t>
      </w:r>
      <w:r w:rsidRPr="003D4B66">
        <w:rPr>
          <w:szCs w:val="20"/>
        </w:rPr>
        <w:t xml:space="preserve"> any important trends (</w:t>
      </w:r>
      <w:r>
        <w:rPr>
          <w:szCs w:val="20"/>
        </w:rPr>
        <w:t xml:space="preserve">e.g., </w:t>
      </w:r>
      <w:r w:rsidRPr="003D4B66">
        <w:rPr>
          <w:szCs w:val="20"/>
        </w:rPr>
        <w:t>scoreboards with traffic lights, histograms, linear graphs).</w:t>
      </w:r>
    </w:p>
    <w:p w:rsidR="00ED639F" w:rsidRDefault="00ED639F">
      <w:pPr>
        <w:autoSpaceDE w:val="0"/>
        <w:autoSpaceDN w:val="0"/>
        <w:adjustRightInd w:val="0"/>
        <w:jc w:val="both"/>
        <w:rPr>
          <w:b/>
          <w:szCs w:val="20"/>
          <w:u w:val="single"/>
        </w:rPr>
      </w:pPr>
    </w:p>
    <w:p w:rsidR="00ED639F" w:rsidRPr="00F92E85" w:rsidRDefault="00ED639F" w:rsidP="00F92E85">
      <w:pPr>
        <w:autoSpaceDE w:val="0"/>
        <w:autoSpaceDN w:val="0"/>
        <w:adjustRightInd w:val="0"/>
        <w:jc w:val="both"/>
        <w:rPr>
          <w:b/>
          <w:szCs w:val="20"/>
          <w:u w:val="single"/>
        </w:rPr>
      </w:pPr>
      <w:r>
        <w:rPr>
          <w:b/>
          <w:szCs w:val="20"/>
          <w:u w:val="single"/>
        </w:rPr>
        <w:t>S</w:t>
      </w:r>
      <w:r w:rsidRPr="003D4B66">
        <w:rPr>
          <w:b/>
          <w:szCs w:val="20"/>
          <w:u w:val="single"/>
        </w:rPr>
        <w:t>tep 6:</w:t>
      </w:r>
      <w:r>
        <w:rPr>
          <w:b/>
          <w:szCs w:val="20"/>
          <w:u w:val="single"/>
        </w:rPr>
        <w:t xml:space="preserve"> Analyze</w:t>
      </w:r>
      <w:r w:rsidRPr="00F92E85">
        <w:rPr>
          <w:b/>
          <w:szCs w:val="20"/>
          <w:u w:val="single"/>
        </w:rPr>
        <w:t xml:space="preserve"> results and act on findings from SPI monitoring</w:t>
      </w:r>
    </w:p>
    <w:p w:rsidR="00ED639F" w:rsidRPr="003D4B66" w:rsidRDefault="00ED639F">
      <w:pPr>
        <w:autoSpaceDE w:val="0"/>
        <w:autoSpaceDN w:val="0"/>
        <w:adjustRightInd w:val="0"/>
        <w:jc w:val="both"/>
        <w:rPr>
          <w:szCs w:val="20"/>
        </w:rPr>
      </w:pPr>
    </w:p>
    <w:p w:rsidR="00ED639F" w:rsidRDefault="00ED639F" w:rsidP="008130F8">
      <w:pPr>
        <w:autoSpaceDE w:val="0"/>
        <w:autoSpaceDN w:val="0"/>
        <w:adjustRightInd w:val="0"/>
        <w:jc w:val="both"/>
        <w:rPr>
          <w:szCs w:val="20"/>
        </w:rPr>
      </w:pPr>
      <w:r w:rsidRPr="003D4B66">
        <w:rPr>
          <w:szCs w:val="20"/>
        </w:rPr>
        <w:t xml:space="preserve">This is the most relevant step in terms of safety management, as the ultimate goal of implementing SPIs is to maintain and improve </w:t>
      </w:r>
      <w:r>
        <w:rPr>
          <w:szCs w:val="20"/>
        </w:rPr>
        <w:t xml:space="preserve">your company’s </w:t>
      </w:r>
      <w:r w:rsidRPr="003D4B66">
        <w:rPr>
          <w:szCs w:val="20"/>
        </w:rPr>
        <w:t>safety performance over time</w:t>
      </w:r>
      <w:r>
        <w:rPr>
          <w:szCs w:val="20"/>
        </w:rPr>
        <w:t>.  There is no point in</w:t>
      </w:r>
      <w:r w:rsidRPr="003D4B66">
        <w:rPr>
          <w:szCs w:val="20"/>
        </w:rPr>
        <w:t xml:space="preserve"> collect</w:t>
      </w:r>
      <w:r>
        <w:rPr>
          <w:szCs w:val="20"/>
        </w:rPr>
        <w:t>ing</w:t>
      </w:r>
      <w:r w:rsidRPr="003D4B66">
        <w:rPr>
          <w:szCs w:val="20"/>
        </w:rPr>
        <w:t xml:space="preserve"> information if the results are not used</w:t>
      </w:r>
      <w:r>
        <w:rPr>
          <w:szCs w:val="20"/>
        </w:rPr>
        <w:t xml:space="preserve">.  Remember that SPIs are indicators of safety performance, not direct measures of safety.  The information collected through different SPIs needs to be carefully analyzed, and SPIs collected for different issues need to be put in perspective and the results interpreted, so as to gain an overall picture of the organization’s safety performance.  The results obtained through an individual indicator may be insignificant if taken in isolation, but may be important when considered in combination with other indicators. </w:t>
      </w:r>
    </w:p>
    <w:p w:rsidR="00ED639F" w:rsidRDefault="00ED639F" w:rsidP="008130F8">
      <w:pPr>
        <w:autoSpaceDE w:val="0"/>
        <w:autoSpaceDN w:val="0"/>
        <w:adjustRightInd w:val="0"/>
        <w:jc w:val="both"/>
        <w:rPr>
          <w:szCs w:val="20"/>
        </w:rPr>
      </w:pPr>
    </w:p>
    <w:p w:rsidR="00ED639F" w:rsidRDefault="00ED639F" w:rsidP="008130F8">
      <w:pPr>
        <w:autoSpaceDE w:val="0"/>
        <w:autoSpaceDN w:val="0"/>
        <w:adjustRightInd w:val="0"/>
        <w:jc w:val="both"/>
        <w:rPr>
          <w:szCs w:val="20"/>
        </w:rPr>
      </w:pPr>
      <w:r>
        <w:rPr>
          <w:szCs w:val="20"/>
        </w:rPr>
        <w:t>Inconsistencies between SPIs may be an indication of an inaccurate system description or problems with the SPIs themselves.  For example, y</w:t>
      </w:r>
      <w:r w:rsidRPr="003D4B66">
        <w:rPr>
          <w:szCs w:val="20"/>
        </w:rPr>
        <w:t xml:space="preserve">ou may encounter situations where leading and </w:t>
      </w:r>
      <w:r>
        <w:rPr>
          <w:szCs w:val="20"/>
        </w:rPr>
        <w:t xml:space="preserve">lagging </w:t>
      </w:r>
      <w:r w:rsidRPr="003D4B66">
        <w:rPr>
          <w:szCs w:val="20"/>
        </w:rPr>
        <w:t>indicators associated with the same safety issue provide contradictory results</w:t>
      </w:r>
      <w:r>
        <w:rPr>
          <w:szCs w:val="20"/>
        </w:rPr>
        <w:t xml:space="preserve"> or where a positive trend in systemic indicators goes with a negative trend in operational indicators</w:t>
      </w:r>
      <w:r w:rsidRPr="003D4B66">
        <w:rPr>
          <w:szCs w:val="20"/>
        </w:rPr>
        <w:t xml:space="preserve">. </w:t>
      </w:r>
    </w:p>
    <w:p w:rsidR="00ED639F" w:rsidRDefault="00ED639F" w:rsidP="008130F8">
      <w:pPr>
        <w:autoSpaceDE w:val="0"/>
        <w:autoSpaceDN w:val="0"/>
        <w:adjustRightInd w:val="0"/>
        <w:jc w:val="both"/>
        <w:rPr>
          <w:szCs w:val="20"/>
        </w:rPr>
      </w:pPr>
    </w:p>
    <w:p w:rsidR="00ED639F" w:rsidRDefault="00ED639F" w:rsidP="008130F8">
      <w:pPr>
        <w:autoSpaceDE w:val="0"/>
        <w:autoSpaceDN w:val="0"/>
        <w:adjustRightInd w:val="0"/>
        <w:jc w:val="both"/>
        <w:rPr>
          <w:szCs w:val="20"/>
        </w:rPr>
      </w:pPr>
      <w:r>
        <w:rPr>
          <w:szCs w:val="20"/>
        </w:rPr>
        <w:t>If you find that</w:t>
      </w:r>
      <w:r w:rsidRPr="003D4B66">
        <w:rPr>
          <w:szCs w:val="20"/>
        </w:rPr>
        <w:t xml:space="preserve"> the metrics are not defined well enough to capture safety critical information the SPIs should be reviewed</w:t>
      </w:r>
      <w:r>
        <w:rPr>
          <w:szCs w:val="20"/>
        </w:rPr>
        <w:t xml:space="preserve">.  Any inconsistencies in the overall picture </w:t>
      </w:r>
      <w:r w:rsidRPr="003D4B66">
        <w:rPr>
          <w:szCs w:val="20"/>
        </w:rPr>
        <w:t xml:space="preserve">represent a potential opportunity for learning and </w:t>
      </w:r>
      <w:r>
        <w:rPr>
          <w:szCs w:val="20"/>
        </w:rPr>
        <w:t xml:space="preserve">for </w:t>
      </w:r>
      <w:r w:rsidRPr="003D4B66">
        <w:rPr>
          <w:szCs w:val="20"/>
        </w:rPr>
        <w:t xml:space="preserve">adjusting </w:t>
      </w:r>
      <w:r>
        <w:rPr>
          <w:szCs w:val="20"/>
        </w:rPr>
        <w:t xml:space="preserve">not only the </w:t>
      </w:r>
      <w:r w:rsidRPr="003D4B66">
        <w:rPr>
          <w:szCs w:val="20"/>
        </w:rPr>
        <w:t>SPIs (see Step 7)</w:t>
      </w:r>
      <w:r>
        <w:rPr>
          <w:szCs w:val="20"/>
        </w:rPr>
        <w:t xml:space="preserve"> but your SMS itself</w:t>
      </w:r>
      <w:r w:rsidRPr="003D4B66">
        <w:rPr>
          <w:szCs w:val="20"/>
        </w:rPr>
        <w:t xml:space="preserve">. </w:t>
      </w:r>
    </w:p>
    <w:p w:rsidR="00ED639F" w:rsidRDefault="00ED639F" w:rsidP="008130F8">
      <w:pPr>
        <w:autoSpaceDE w:val="0"/>
        <w:autoSpaceDN w:val="0"/>
        <w:adjustRightInd w:val="0"/>
        <w:jc w:val="both"/>
        <w:rPr>
          <w:szCs w:val="20"/>
          <w:lang w:val="en-US"/>
        </w:rPr>
      </w:pPr>
    </w:p>
    <w:p w:rsidR="00ED639F" w:rsidRPr="003D4B66" w:rsidRDefault="00ED639F" w:rsidP="008130F8">
      <w:pPr>
        <w:autoSpaceDE w:val="0"/>
        <w:autoSpaceDN w:val="0"/>
        <w:adjustRightInd w:val="0"/>
        <w:jc w:val="both"/>
        <w:rPr>
          <w:szCs w:val="20"/>
          <w:lang w:val="en-US"/>
        </w:rPr>
      </w:pPr>
      <w:r w:rsidRPr="00D72512">
        <w:rPr>
          <w:szCs w:val="20"/>
        </w:rPr>
        <w:t xml:space="preserve">Indicators </w:t>
      </w:r>
      <w:r>
        <w:rPr>
          <w:szCs w:val="20"/>
        </w:rPr>
        <w:t xml:space="preserve">should not be </w:t>
      </w:r>
      <w:r w:rsidRPr="00D72512">
        <w:rPr>
          <w:szCs w:val="20"/>
        </w:rPr>
        <w:t>simply seen as a metric</w:t>
      </w:r>
      <w:r>
        <w:rPr>
          <w:szCs w:val="20"/>
        </w:rPr>
        <w:t>,</w:t>
      </w:r>
      <w:r w:rsidRPr="00D72512">
        <w:rPr>
          <w:szCs w:val="20"/>
        </w:rPr>
        <w:t xml:space="preserve"> with actions being taken to get a good score rather than to improve safety performance</w:t>
      </w:r>
      <w:r>
        <w:rPr>
          <w:szCs w:val="20"/>
        </w:rPr>
        <w:t xml:space="preserve">.  </w:t>
      </w:r>
      <w:r>
        <w:rPr>
          <w:szCs w:val="20"/>
          <w:lang w:val="en-US"/>
        </w:rPr>
        <w:t xml:space="preserve">It is important that results obtained through the collection, analysis and interpretation of SPIs are </w:t>
      </w:r>
      <w:r w:rsidRPr="00DE5C99">
        <w:rPr>
          <w:szCs w:val="20"/>
        </w:rPr>
        <w:t>conveyed</w:t>
      </w:r>
      <w:r>
        <w:rPr>
          <w:szCs w:val="20"/>
          <w:lang w:val="en-US"/>
        </w:rPr>
        <w:t xml:space="preserve"> to your management for decision and action.  Ideally, these results should be presented at regular meetings (e.g., management reviews, safety review board meetings) to determine what actions are required to address deficiencies or to further improve the system.  It is important that such actions do not focus on certain indicators in isolation, but on optimizing your organization’s overall safety performance. </w:t>
      </w:r>
    </w:p>
    <w:p w:rsidR="00ED639F" w:rsidRDefault="00ED639F" w:rsidP="007B0B25">
      <w:pPr>
        <w:autoSpaceDE w:val="0"/>
        <w:autoSpaceDN w:val="0"/>
        <w:adjustRightInd w:val="0"/>
        <w:rPr>
          <w:szCs w:val="20"/>
          <w:lang w:val="en-US"/>
        </w:rPr>
      </w:pPr>
    </w:p>
    <w:p w:rsidR="00ED639F" w:rsidRDefault="00ED639F" w:rsidP="005E3ABF">
      <w:pPr>
        <w:autoSpaceDE w:val="0"/>
        <w:autoSpaceDN w:val="0"/>
        <w:adjustRightInd w:val="0"/>
        <w:rPr>
          <w:szCs w:val="20"/>
          <w:lang w:val="en-US"/>
        </w:rPr>
      </w:pPr>
      <w:r>
        <w:rPr>
          <w:szCs w:val="20"/>
          <w:lang w:val="en-US"/>
        </w:rPr>
        <w:t>As part of your safety communication and promotion, all staff should be informed of the results obtained through the collection, analysis, and interpretation of SPIs.</w:t>
      </w:r>
    </w:p>
    <w:p w:rsidR="00ED639F" w:rsidRPr="003D4B66" w:rsidRDefault="00ED639F" w:rsidP="007B0B25">
      <w:pPr>
        <w:autoSpaceDE w:val="0"/>
        <w:autoSpaceDN w:val="0"/>
        <w:adjustRightInd w:val="0"/>
        <w:rPr>
          <w:szCs w:val="20"/>
          <w:lang w:val="en-US"/>
        </w:rPr>
      </w:pPr>
    </w:p>
    <w:p w:rsidR="00ED639F" w:rsidRDefault="00ED639F" w:rsidP="007B0B25">
      <w:pPr>
        <w:autoSpaceDE w:val="0"/>
        <w:autoSpaceDN w:val="0"/>
        <w:adjustRightInd w:val="0"/>
        <w:jc w:val="both"/>
        <w:rPr>
          <w:b/>
          <w:szCs w:val="20"/>
          <w:u w:val="single"/>
        </w:rPr>
      </w:pPr>
    </w:p>
    <w:p w:rsidR="00ED639F" w:rsidRPr="00A806FF" w:rsidRDefault="00ED639F" w:rsidP="00A806FF">
      <w:pPr>
        <w:autoSpaceDE w:val="0"/>
        <w:autoSpaceDN w:val="0"/>
        <w:adjustRightInd w:val="0"/>
        <w:jc w:val="both"/>
        <w:rPr>
          <w:b/>
          <w:szCs w:val="20"/>
          <w:u w:val="single"/>
        </w:rPr>
      </w:pPr>
      <w:r>
        <w:rPr>
          <w:b/>
          <w:szCs w:val="20"/>
          <w:u w:val="single"/>
        </w:rPr>
        <w:br w:type="page"/>
      </w:r>
      <w:r w:rsidRPr="003D4B66">
        <w:rPr>
          <w:b/>
          <w:szCs w:val="20"/>
          <w:u w:val="single"/>
        </w:rPr>
        <w:t>Step 7:</w:t>
      </w:r>
      <w:r>
        <w:rPr>
          <w:b/>
          <w:szCs w:val="20"/>
          <w:u w:val="single"/>
        </w:rPr>
        <w:t xml:space="preserve"> E</w:t>
      </w:r>
      <w:r w:rsidRPr="00A806FF">
        <w:rPr>
          <w:b/>
          <w:szCs w:val="20"/>
          <w:u w:val="single"/>
        </w:rPr>
        <w:t xml:space="preserve">valuate SPIs and make changes as appropriate  </w:t>
      </w:r>
    </w:p>
    <w:p w:rsidR="00ED639F" w:rsidRPr="003D4B66" w:rsidRDefault="00ED639F" w:rsidP="007B0B25">
      <w:pPr>
        <w:autoSpaceDE w:val="0"/>
        <w:autoSpaceDN w:val="0"/>
        <w:adjustRightInd w:val="0"/>
        <w:jc w:val="both"/>
        <w:rPr>
          <w:b/>
          <w:szCs w:val="20"/>
          <w:u w:val="single"/>
        </w:rPr>
      </w:pPr>
    </w:p>
    <w:p w:rsidR="00ED639F" w:rsidRPr="003D4B66" w:rsidRDefault="00ED639F" w:rsidP="005E3ABF">
      <w:pPr>
        <w:autoSpaceDE w:val="0"/>
        <w:autoSpaceDN w:val="0"/>
        <w:adjustRightInd w:val="0"/>
        <w:jc w:val="both"/>
        <w:rPr>
          <w:szCs w:val="20"/>
        </w:rPr>
      </w:pPr>
      <w:r w:rsidRPr="003D4B66">
        <w:rPr>
          <w:szCs w:val="20"/>
        </w:rPr>
        <w:t xml:space="preserve">The </w:t>
      </w:r>
      <w:r>
        <w:rPr>
          <w:szCs w:val="20"/>
        </w:rPr>
        <w:t xml:space="preserve">systems analysis of your organization, along with the set of </w:t>
      </w:r>
      <w:r w:rsidRPr="003D4B66">
        <w:rPr>
          <w:szCs w:val="20"/>
        </w:rPr>
        <w:t>SPIs</w:t>
      </w:r>
      <w:r>
        <w:rPr>
          <w:szCs w:val="20"/>
        </w:rPr>
        <w:t xml:space="preserve"> and their specifications</w:t>
      </w:r>
      <w:r w:rsidRPr="003D4B66">
        <w:rPr>
          <w:szCs w:val="20"/>
        </w:rPr>
        <w:t xml:space="preserve">, including the metrics and </w:t>
      </w:r>
      <w:r>
        <w:rPr>
          <w:szCs w:val="20"/>
        </w:rPr>
        <w:t>any defined</w:t>
      </w:r>
      <w:r w:rsidRPr="003D4B66">
        <w:rPr>
          <w:szCs w:val="20"/>
        </w:rPr>
        <w:t xml:space="preserve"> targets, should be periodically reviewed and evaluated</w:t>
      </w:r>
      <w:r>
        <w:rPr>
          <w:szCs w:val="20"/>
        </w:rPr>
        <w:t xml:space="preserve"> to </w:t>
      </w:r>
      <w:r w:rsidRPr="003D4B66">
        <w:rPr>
          <w:szCs w:val="20"/>
        </w:rPr>
        <w:t xml:space="preserve">consider: </w:t>
      </w:r>
    </w:p>
    <w:p w:rsidR="00ED639F" w:rsidRPr="003D4B66" w:rsidRDefault="00ED639F" w:rsidP="005E3ABF">
      <w:pPr>
        <w:pStyle w:val="ListParagraph"/>
        <w:numPr>
          <w:ilvl w:val="0"/>
          <w:numId w:val="7"/>
        </w:numPr>
        <w:autoSpaceDE w:val="0"/>
        <w:autoSpaceDN w:val="0"/>
        <w:adjustRightInd w:val="0"/>
        <w:spacing w:before="120" w:after="120"/>
        <w:ind w:left="714" w:hanging="357"/>
        <w:contextualSpacing w:val="0"/>
        <w:rPr>
          <w:szCs w:val="20"/>
        </w:rPr>
      </w:pPr>
      <w:r>
        <w:rPr>
          <w:szCs w:val="20"/>
        </w:rPr>
        <w:t xml:space="preserve">the value of </w:t>
      </w:r>
      <w:r w:rsidRPr="003D4B66">
        <w:rPr>
          <w:szCs w:val="20"/>
        </w:rPr>
        <w:t xml:space="preserve">experience gained, </w:t>
      </w:r>
    </w:p>
    <w:p w:rsidR="00ED639F" w:rsidRPr="003D4B66" w:rsidRDefault="00ED639F" w:rsidP="005E3ABF">
      <w:pPr>
        <w:pStyle w:val="ListParagraph"/>
        <w:numPr>
          <w:ilvl w:val="0"/>
          <w:numId w:val="7"/>
        </w:numPr>
        <w:autoSpaceDE w:val="0"/>
        <w:autoSpaceDN w:val="0"/>
        <w:adjustRightInd w:val="0"/>
        <w:spacing w:before="120" w:after="120"/>
        <w:ind w:left="714" w:hanging="357"/>
        <w:contextualSpacing w:val="0"/>
        <w:rPr>
          <w:szCs w:val="20"/>
        </w:rPr>
      </w:pPr>
      <w:r w:rsidRPr="003D4B66">
        <w:rPr>
          <w:szCs w:val="20"/>
        </w:rPr>
        <w:t xml:space="preserve">new safety issues identified, </w:t>
      </w:r>
    </w:p>
    <w:p w:rsidR="00ED639F" w:rsidRPr="003D4B66" w:rsidRDefault="00ED639F" w:rsidP="005E3ABF">
      <w:pPr>
        <w:pStyle w:val="ListParagraph"/>
        <w:numPr>
          <w:ilvl w:val="0"/>
          <w:numId w:val="7"/>
        </w:numPr>
        <w:autoSpaceDE w:val="0"/>
        <w:autoSpaceDN w:val="0"/>
        <w:adjustRightInd w:val="0"/>
        <w:spacing w:before="120" w:after="120"/>
        <w:ind w:left="714" w:hanging="357"/>
        <w:contextualSpacing w:val="0"/>
        <w:rPr>
          <w:szCs w:val="20"/>
        </w:rPr>
      </w:pPr>
      <w:r w:rsidRPr="003D4B66">
        <w:rPr>
          <w:szCs w:val="20"/>
        </w:rPr>
        <w:t>changes in the nature of risk,</w:t>
      </w:r>
    </w:p>
    <w:p w:rsidR="00ED639F" w:rsidRPr="003D4B66" w:rsidRDefault="00ED639F" w:rsidP="005E3ABF">
      <w:pPr>
        <w:pStyle w:val="ListParagraph"/>
        <w:numPr>
          <w:ilvl w:val="0"/>
          <w:numId w:val="7"/>
        </w:numPr>
        <w:autoSpaceDE w:val="0"/>
        <w:autoSpaceDN w:val="0"/>
        <w:adjustRightInd w:val="0"/>
        <w:spacing w:before="120" w:after="120"/>
        <w:ind w:left="714" w:hanging="357"/>
        <w:contextualSpacing w:val="0"/>
        <w:rPr>
          <w:szCs w:val="20"/>
        </w:rPr>
      </w:pPr>
      <w:r w:rsidRPr="003D4B66">
        <w:rPr>
          <w:szCs w:val="20"/>
        </w:rPr>
        <w:t>changes in the safety policy, objectives</w:t>
      </w:r>
      <w:r>
        <w:rPr>
          <w:szCs w:val="20"/>
        </w:rPr>
        <w:t>; and</w:t>
      </w:r>
      <w:r w:rsidRPr="003D4B66">
        <w:rPr>
          <w:szCs w:val="20"/>
        </w:rPr>
        <w:t xml:space="preserve"> priorities identified, </w:t>
      </w:r>
    </w:p>
    <w:p w:rsidR="00ED639F" w:rsidRPr="003D4B66" w:rsidRDefault="00ED639F" w:rsidP="005E3ABF">
      <w:pPr>
        <w:pStyle w:val="ListParagraph"/>
        <w:numPr>
          <w:ilvl w:val="0"/>
          <w:numId w:val="7"/>
        </w:numPr>
        <w:autoSpaceDE w:val="0"/>
        <w:autoSpaceDN w:val="0"/>
        <w:adjustRightInd w:val="0"/>
        <w:spacing w:before="120" w:after="120"/>
        <w:ind w:left="714" w:hanging="357"/>
        <w:contextualSpacing w:val="0"/>
        <w:rPr>
          <w:szCs w:val="20"/>
        </w:rPr>
      </w:pPr>
      <w:r w:rsidRPr="003D4B66">
        <w:rPr>
          <w:szCs w:val="20"/>
        </w:rPr>
        <w:t xml:space="preserve">changes in applicable regulations, </w:t>
      </w:r>
      <w:r>
        <w:rPr>
          <w:szCs w:val="20"/>
        </w:rPr>
        <w:t>and</w:t>
      </w:r>
    </w:p>
    <w:p w:rsidR="00ED639F" w:rsidRPr="003D4B66" w:rsidRDefault="00ED639F" w:rsidP="005E3ABF">
      <w:pPr>
        <w:pStyle w:val="ListParagraph"/>
        <w:numPr>
          <w:ilvl w:val="0"/>
          <w:numId w:val="7"/>
        </w:numPr>
        <w:autoSpaceDE w:val="0"/>
        <w:autoSpaceDN w:val="0"/>
        <w:adjustRightInd w:val="0"/>
        <w:spacing w:before="120" w:after="120"/>
        <w:ind w:left="714" w:hanging="357"/>
        <w:contextualSpacing w:val="0"/>
        <w:rPr>
          <w:szCs w:val="20"/>
        </w:rPr>
      </w:pPr>
      <w:r>
        <w:rPr>
          <w:szCs w:val="20"/>
        </w:rPr>
        <w:t>organization</w:t>
      </w:r>
      <w:r w:rsidRPr="003D4B66">
        <w:rPr>
          <w:szCs w:val="20"/>
        </w:rPr>
        <w:t>al changes, etc</w:t>
      </w:r>
      <w:r>
        <w:rPr>
          <w:szCs w:val="20"/>
        </w:rPr>
        <w:t>.</w:t>
      </w:r>
    </w:p>
    <w:p w:rsidR="00ED639F" w:rsidRPr="003D4B66" w:rsidRDefault="00ED639F" w:rsidP="005E3ABF">
      <w:pPr>
        <w:autoSpaceDE w:val="0"/>
        <w:autoSpaceDN w:val="0"/>
        <w:adjustRightInd w:val="0"/>
        <w:rPr>
          <w:szCs w:val="20"/>
        </w:rPr>
      </w:pPr>
    </w:p>
    <w:p w:rsidR="00ED639F" w:rsidRDefault="00ED639F" w:rsidP="005E3ABF">
      <w:pPr>
        <w:autoSpaceDE w:val="0"/>
        <w:autoSpaceDN w:val="0"/>
        <w:adjustRightInd w:val="0"/>
        <w:jc w:val="both"/>
        <w:rPr>
          <w:szCs w:val="20"/>
        </w:rPr>
      </w:pPr>
      <w:r w:rsidRPr="003D4B66">
        <w:rPr>
          <w:szCs w:val="20"/>
        </w:rPr>
        <w:t xml:space="preserve">The </w:t>
      </w:r>
      <w:r>
        <w:rPr>
          <w:szCs w:val="20"/>
        </w:rPr>
        <w:t>frequency</w:t>
      </w:r>
      <w:r w:rsidRPr="003D4B66">
        <w:rPr>
          <w:szCs w:val="20"/>
        </w:rPr>
        <w:t xml:space="preserve"> </w:t>
      </w:r>
      <w:r>
        <w:rPr>
          <w:szCs w:val="20"/>
        </w:rPr>
        <w:t xml:space="preserve">of the </w:t>
      </w:r>
      <w:r w:rsidRPr="003D4B66">
        <w:rPr>
          <w:szCs w:val="20"/>
        </w:rPr>
        <w:t>review cycle should be defined</w:t>
      </w:r>
      <w:r>
        <w:rPr>
          <w:szCs w:val="20"/>
        </w:rPr>
        <w:t xml:space="preserve">.  </w:t>
      </w:r>
      <w:r w:rsidRPr="003D4B66">
        <w:rPr>
          <w:szCs w:val="20"/>
        </w:rPr>
        <w:t>Periodic reviews will help to ensure that the indicators are well</w:t>
      </w:r>
      <w:r>
        <w:rPr>
          <w:szCs w:val="20"/>
        </w:rPr>
        <w:t xml:space="preserve"> </w:t>
      </w:r>
      <w:r w:rsidRPr="003D4B66">
        <w:rPr>
          <w:szCs w:val="20"/>
        </w:rPr>
        <w:t xml:space="preserve">defined and </w:t>
      </w:r>
      <w:r>
        <w:rPr>
          <w:szCs w:val="20"/>
        </w:rPr>
        <w:t xml:space="preserve">that they </w:t>
      </w:r>
      <w:r w:rsidRPr="003D4B66">
        <w:rPr>
          <w:szCs w:val="20"/>
        </w:rPr>
        <w:t xml:space="preserve">provide the information needed to </w:t>
      </w:r>
      <w:r>
        <w:rPr>
          <w:szCs w:val="20"/>
        </w:rPr>
        <w:t xml:space="preserve">drive and </w:t>
      </w:r>
      <w:r w:rsidRPr="003D4B66">
        <w:rPr>
          <w:szCs w:val="20"/>
        </w:rPr>
        <w:t>monitor safety performance</w:t>
      </w:r>
      <w:r>
        <w:rPr>
          <w:szCs w:val="20"/>
        </w:rPr>
        <w:t xml:space="preserve">.  </w:t>
      </w:r>
      <w:r w:rsidRPr="003D4B66">
        <w:rPr>
          <w:szCs w:val="20"/>
        </w:rPr>
        <w:t xml:space="preserve">Periodic reviews will also help identify when specific </w:t>
      </w:r>
      <w:r>
        <w:rPr>
          <w:szCs w:val="20"/>
        </w:rPr>
        <w:t xml:space="preserve">‘drive’ </w:t>
      </w:r>
      <w:r w:rsidRPr="003D4B66">
        <w:rPr>
          <w:szCs w:val="20"/>
        </w:rPr>
        <w:t>indicators are no longer needed (e.g.</w:t>
      </w:r>
      <w:r>
        <w:rPr>
          <w:szCs w:val="20"/>
        </w:rPr>
        <w:t>,</w:t>
      </w:r>
      <w:r w:rsidRPr="003D4B66">
        <w:rPr>
          <w:szCs w:val="20"/>
        </w:rPr>
        <w:t xml:space="preserve"> if the intended positive changes have been achieved) and allow adjust</w:t>
      </w:r>
      <w:r>
        <w:rPr>
          <w:szCs w:val="20"/>
        </w:rPr>
        <w:t>ment of</w:t>
      </w:r>
      <w:r w:rsidRPr="003D4B66">
        <w:rPr>
          <w:szCs w:val="20"/>
        </w:rPr>
        <w:t xml:space="preserve"> SPIs </w:t>
      </w:r>
      <w:r>
        <w:rPr>
          <w:szCs w:val="20"/>
        </w:rPr>
        <w:t>so that they</w:t>
      </w:r>
      <w:r w:rsidRPr="003D4B66">
        <w:rPr>
          <w:szCs w:val="20"/>
        </w:rPr>
        <w:t xml:space="preserve"> always focus on the most important issues</w:t>
      </w:r>
      <w:r>
        <w:rPr>
          <w:szCs w:val="20"/>
        </w:rPr>
        <w:t xml:space="preserve"> in terms of safety.  Nevertheless, too </w:t>
      </w:r>
      <w:r>
        <w:t>frequent reviews should be avoided, as they may not allow establishing a stable system.</w:t>
      </w:r>
    </w:p>
    <w:p w:rsidR="00ED639F" w:rsidRPr="003D4B66" w:rsidRDefault="00ED639F" w:rsidP="00B632F0">
      <w:pPr>
        <w:autoSpaceDE w:val="0"/>
        <w:autoSpaceDN w:val="0"/>
        <w:adjustRightInd w:val="0"/>
        <w:jc w:val="both"/>
        <w:rPr>
          <w:szCs w:val="20"/>
        </w:rPr>
      </w:pPr>
    </w:p>
    <w:p w:rsidR="00ED639F" w:rsidRPr="003D4B66" w:rsidRDefault="00ED639F" w:rsidP="00276B37">
      <w:pPr>
        <w:autoSpaceDE w:val="0"/>
        <w:autoSpaceDN w:val="0"/>
        <w:adjustRightInd w:val="0"/>
        <w:jc w:val="both"/>
        <w:rPr>
          <w:szCs w:val="20"/>
        </w:rPr>
      </w:pPr>
      <w:r w:rsidRPr="003D4B66">
        <w:rPr>
          <w:szCs w:val="20"/>
        </w:rPr>
        <w:t xml:space="preserve">After the first </w:t>
      </w:r>
      <w:r>
        <w:rPr>
          <w:szCs w:val="20"/>
        </w:rPr>
        <w:t xml:space="preserve">two to three </w:t>
      </w:r>
      <w:r w:rsidRPr="003D4B66">
        <w:rPr>
          <w:szCs w:val="20"/>
        </w:rPr>
        <w:t xml:space="preserve">cycles, you should have collected enough data and </w:t>
      </w:r>
      <w:r>
        <w:rPr>
          <w:szCs w:val="20"/>
        </w:rPr>
        <w:t xml:space="preserve">gained sufficient </w:t>
      </w:r>
      <w:r w:rsidRPr="003D4B66">
        <w:rPr>
          <w:szCs w:val="20"/>
        </w:rPr>
        <w:t xml:space="preserve">experience to be able to </w:t>
      </w:r>
      <w:r>
        <w:rPr>
          <w:szCs w:val="20"/>
        </w:rPr>
        <w:t xml:space="preserve">determine which are your ‘key’ SPIs - those that are most valuable and most effective to monitor and to drive safety performance.  At this stage you may be able to </w:t>
      </w:r>
      <w:r w:rsidRPr="003D4B66">
        <w:rPr>
          <w:szCs w:val="20"/>
        </w:rPr>
        <w:t xml:space="preserve">derive targets for </w:t>
      </w:r>
      <w:r>
        <w:rPr>
          <w:szCs w:val="20"/>
        </w:rPr>
        <w:t>these key SPIs by extrapolating the data collected during previous cycles.  Any such extrapolation needs to consider the ‘dynamics’ of your organization.  Y</w:t>
      </w:r>
      <w:r w:rsidRPr="003D4B66">
        <w:rPr>
          <w:szCs w:val="20"/>
        </w:rPr>
        <w:t xml:space="preserve">ou </w:t>
      </w:r>
      <w:r>
        <w:rPr>
          <w:szCs w:val="20"/>
        </w:rPr>
        <w:t>might</w:t>
      </w:r>
      <w:r w:rsidRPr="003D4B66">
        <w:rPr>
          <w:szCs w:val="20"/>
        </w:rPr>
        <w:t xml:space="preserve"> </w:t>
      </w:r>
      <w:r>
        <w:rPr>
          <w:szCs w:val="20"/>
        </w:rPr>
        <w:t xml:space="preserve">also compare your </w:t>
      </w:r>
      <w:r w:rsidRPr="003D4B66">
        <w:rPr>
          <w:szCs w:val="20"/>
        </w:rPr>
        <w:t xml:space="preserve">SPIs </w:t>
      </w:r>
      <w:r>
        <w:rPr>
          <w:szCs w:val="20"/>
        </w:rPr>
        <w:t xml:space="preserve">with those </w:t>
      </w:r>
      <w:r w:rsidRPr="003D4B66">
        <w:rPr>
          <w:szCs w:val="20"/>
        </w:rPr>
        <w:t xml:space="preserve">implemented by other </w:t>
      </w:r>
      <w:r>
        <w:rPr>
          <w:szCs w:val="20"/>
        </w:rPr>
        <w:t>organization</w:t>
      </w:r>
      <w:r w:rsidRPr="003D4B66">
        <w:rPr>
          <w:szCs w:val="20"/>
        </w:rPr>
        <w:t xml:space="preserve">s </w:t>
      </w:r>
      <w:r>
        <w:rPr>
          <w:szCs w:val="20"/>
        </w:rPr>
        <w:t>with</w:t>
      </w:r>
      <w:r w:rsidRPr="003D4B66">
        <w:rPr>
          <w:szCs w:val="20"/>
        </w:rPr>
        <w:t>in your industry segment</w:t>
      </w:r>
      <w:r>
        <w:rPr>
          <w:szCs w:val="20"/>
        </w:rPr>
        <w:t>, but you should never simply copy another organization’s SPIs without checking that they are meaningful for your organization</w:t>
      </w:r>
      <w:r w:rsidRPr="003D4B66">
        <w:rPr>
          <w:szCs w:val="20"/>
        </w:rPr>
        <w:t xml:space="preserve">. </w:t>
      </w:r>
    </w:p>
    <w:p w:rsidR="00ED639F" w:rsidRPr="003D4B66" w:rsidRDefault="00ED639F" w:rsidP="00276B37">
      <w:pPr>
        <w:autoSpaceDE w:val="0"/>
        <w:autoSpaceDN w:val="0"/>
        <w:adjustRightInd w:val="0"/>
        <w:jc w:val="both"/>
        <w:rPr>
          <w:szCs w:val="20"/>
        </w:rPr>
      </w:pPr>
    </w:p>
    <w:p w:rsidR="00ED639F" w:rsidRPr="003D4B66" w:rsidRDefault="00ED639F" w:rsidP="00B632F0">
      <w:pPr>
        <w:autoSpaceDE w:val="0"/>
        <w:autoSpaceDN w:val="0"/>
        <w:adjustRightInd w:val="0"/>
        <w:jc w:val="both"/>
        <w:rPr>
          <w:szCs w:val="20"/>
        </w:rPr>
      </w:pPr>
    </w:p>
    <w:p w:rsidR="00ED639F" w:rsidRDefault="00ED639F" w:rsidP="00B660A0">
      <w:pPr>
        <w:pStyle w:val="Heading1"/>
      </w:pPr>
      <w:r>
        <w:br w:type="page"/>
      </w:r>
      <w:bookmarkStart w:id="20" w:name="_Toc361765682"/>
      <w:r>
        <w:t>3. SPI examples</w:t>
      </w:r>
      <w:bookmarkEnd w:id="20"/>
      <w:r>
        <w:t xml:space="preserve"> </w:t>
      </w:r>
    </w:p>
    <w:p w:rsidR="00ED639F" w:rsidRPr="007C6729" w:rsidRDefault="00ED639F" w:rsidP="007C6729">
      <w:pPr>
        <w:autoSpaceDE w:val="0"/>
        <w:autoSpaceDN w:val="0"/>
        <w:adjustRightInd w:val="0"/>
        <w:jc w:val="both"/>
        <w:rPr>
          <w:b/>
          <w:i/>
          <w:szCs w:val="20"/>
        </w:rPr>
      </w:pPr>
      <w:r w:rsidRPr="009E29CC">
        <w:rPr>
          <w:szCs w:val="20"/>
        </w:rPr>
        <w:t xml:space="preserve">Below is a non-exhaustive list with examples of </w:t>
      </w:r>
      <w:r w:rsidRPr="001401D7">
        <w:rPr>
          <w:szCs w:val="20"/>
        </w:rPr>
        <w:t>indicator</w:t>
      </w:r>
      <w:r w:rsidRPr="00352B7F">
        <w:rPr>
          <w:szCs w:val="20"/>
        </w:rPr>
        <w:t>s</w:t>
      </w:r>
      <w:r w:rsidRPr="00755329">
        <w:rPr>
          <w:szCs w:val="20"/>
        </w:rPr>
        <w:t xml:space="preserve"> intended to assist your organization with </w:t>
      </w:r>
      <w:r w:rsidRPr="008075CA">
        <w:rPr>
          <w:szCs w:val="20"/>
        </w:rPr>
        <w:t xml:space="preserve">selecting your own set of </w:t>
      </w:r>
      <w:r w:rsidRPr="005D3814">
        <w:rPr>
          <w:szCs w:val="20"/>
        </w:rPr>
        <w:t xml:space="preserve">safety performance </w:t>
      </w:r>
      <w:r w:rsidRPr="00CE7E29">
        <w:rPr>
          <w:szCs w:val="20"/>
        </w:rPr>
        <w:t>indicators, following the process described in § 2.2.  Before adopting any of these as your own SPIs</w:t>
      </w:r>
      <w:r w:rsidRPr="00770564">
        <w:rPr>
          <w:szCs w:val="20"/>
        </w:rPr>
        <w:t xml:space="preserve">, you should determine if the particular indicator is relevant to your specific </w:t>
      </w:r>
      <w:r w:rsidRPr="007C6729">
        <w:rPr>
          <w:szCs w:val="20"/>
        </w:rPr>
        <w:t xml:space="preserve">organization, considering the maturity of your SMS and the specific features you would like to improve or that need attention. </w:t>
      </w:r>
    </w:p>
    <w:p w:rsidR="00ED639F" w:rsidRDefault="00ED639F" w:rsidP="005019C4">
      <w:pPr>
        <w:pStyle w:val="Heading2"/>
      </w:pPr>
      <w:bookmarkStart w:id="21" w:name="_Toc361765683"/>
      <w:r>
        <w:t>3.1. Indicators for systemic issues</w:t>
      </w:r>
      <w:bookmarkEnd w:id="21"/>
    </w:p>
    <w:p w:rsidR="00ED639F" w:rsidRDefault="00ED639F" w:rsidP="00666CC7"/>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518"/>
        <w:gridCol w:w="4489"/>
        <w:gridCol w:w="3235"/>
      </w:tblGrid>
      <w:tr w:rsidR="00ED639F" w:rsidTr="007820FD">
        <w:trPr>
          <w:tblHeader/>
        </w:trPr>
        <w:tc>
          <w:tcPr>
            <w:tcW w:w="1518" w:type="dxa"/>
            <w:tcBorders>
              <w:top w:val="single" w:sz="8" w:space="0" w:color="FFFFFF"/>
              <w:bottom w:val="single" w:sz="24" w:space="0" w:color="FFFFFF"/>
              <w:right w:val="single" w:sz="8" w:space="0" w:color="FFFFFF"/>
            </w:tcBorders>
            <w:shd w:val="clear" w:color="auto" w:fill="4F81BD"/>
          </w:tcPr>
          <w:p w:rsidR="00ED639F" w:rsidRPr="006827D9" w:rsidRDefault="00ED639F" w:rsidP="007820FD">
            <w:pPr>
              <w:rPr>
                <w:b/>
                <w:bCs/>
                <w:color w:val="000000"/>
              </w:rPr>
            </w:pPr>
            <w:r w:rsidRPr="006827D9">
              <w:rPr>
                <w:b/>
                <w:bCs/>
                <w:color w:val="000000"/>
                <w:szCs w:val="22"/>
              </w:rPr>
              <w:t>Area</w:t>
            </w:r>
          </w:p>
        </w:tc>
        <w:tc>
          <w:tcPr>
            <w:tcW w:w="4489" w:type="dxa"/>
            <w:tcBorders>
              <w:top w:val="single" w:sz="8" w:space="0" w:color="FFFFFF"/>
              <w:left w:val="single" w:sz="8" w:space="0" w:color="FFFFFF"/>
              <w:bottom w:val="single" w:sz="24" w:space="0" w:color="FFFFFF"/>
              <w:right w:val="single" w:sz="8" w:space="0" w:color="FFFFFF"/>
            </w:tcBorders>
            <w:shd w:val="clear" w:color="auto" w:fill="4F81BD"/>
          </w:tcPr>
          <w:p w:rsidR="00ED639F" w:rsidRPr="006827D9" w:rsidRDefault="00ED639F" w:rsidP="007820FD">
            <w:pPr>
              <w:rPr>
                <w:b/>
                <w:bCs/>
                <w:color w:val="000000"/>
              </w:rPr>
            </w:pPr>
            <w:r w:rsidRPr="006827D9">
              <w:rPr>
                <w:b/>
                <w:color w:val="000000"/>
                <w:szCs w:val="22"/>
              </w:rPr>
              <w:t xml:space="preserve">Focus of measurement </w:t>
            </w:r>
          </w:p>
        </w:tc>
        <w:tc>
          <w:tcPr>
            <w:tcW w:w="3235" w:type="dxa"/>
            <w:tcBorders>
              <w:top w:val="single" w:sz="8" w:space="0" w:color="FFFFFF"/>
              <w:left w:val="single" w:sz="8" w:space="0" w:color="FFFFFF"/>
              <w:bottom w:val="single" w:sz="24" w:space="0" w:color="FFFFFF"/>
            </w:tcBorders>
            <w:shd w:val="clear" w:color="auto" w:fill="4F81BD"/>
          </w:tcPr>
          <w:p w:rsidR="00ED639F" w:rsidRPr="006827D9" w:rsidRDefault="00ED639F" w:rsidP="007820FD">
            <w:pPr>
              <w:rPr>
                <w:b/>
                <w:bCs/>
                <w:color w:val="000000"/>
              </w:rPr>
            </w:pPr>
            <w:r w:rsidRPr="006827D9">
              <w:rPr>
                <w:b/>
                <w:color w:val="000000"/>
                <w:szCs w:val="22"/>
              </w:rPr>
              <w:t xml:space="preserve">Metrics </w:t>
            </w:r>
          </w:p>
        </w:tc>
      </w:tr>
      <w:tr w:rsidR="00ED639F" w:rsidTr="007820FD">
        <w:tc>
          <w:tcPr>
            <w:tcW w:w="1518" w:type="dxa"/>
            <w:vMerge w:val="restart"/>
            <w:tcBorders>
              <w:top w:val="single" w:sz="8" w:space="0" w:color="FFFFFF"/>
              <w:bottom w:val="nil"/>
              <w:right w:val="single" w:sz="24" w:space="0" w:color="FFFFFF"/>
            </w:tcBorders>
            <w:shd w:val="clear" w:color="auto" w:fill="4F81BD"/>
          </w:tcPr>
          <w:p w:rsidR="00ED639F" w:rsidRPr="00202F4A" w:rsidRDefault="00ED639F" w:rsidP="007820FD">
            <w:pPr>
              <w:rPr>
                <w:b/>
                <w:bCs/>
                <w:color w:val="000000"/>
                <w:sz w:val="16"/>
                <w:szCs w:val="16"/>
              </w:rPr>
            </w:pPr>
            <w:r w:rsidRPr="00202F4A">
              <w:rPr>
                <w:b/>
                <w:color w:val="000000"/>
                <w:sz w:val="16"/>
                <w:szCs w:val="16"/>
              </w:rPr>
              <w:t xml:space="preserve">Compliance </w:t>
            </w: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sz w:val="16"/>
                <w:szCs w:val="16"/>
              </w:rPr>
            </w:pPr>
            <w:r w:rsidRPr="006827D9">
              <w:rPr>
                <w:color w:val="000000"/>
                <w:sz w:val="16"/>
                <w:szCs w:val="16"/>
              </w:rPr>
              <w:t>internal audits/compliance monitoring: all non- compliances</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total number per audit planning cycle / trend</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 of findings analyzed for their safety significance</w:t>
            </w:r>
            <w:r w:rsidRPr="006827D9">
              <w:rPr>
                <w:rFonts w:ascii="AdvGulliv-R" w:hAnsi="AdvGulliv-R" w:cs="AdvGulliv-R"/>
                <w:color w:val="000000"/>
                <w:sz w:val="13"/>
                <w:szCs w:val="13"/>
                <w:lang w:eastAsia="en-US"/>
              </w:rPr>
              <w:t>,</w:t>
            </w:r>
          </w:p>
        </w:tc>
      </w:tr>
      <w:tr w:rsidR="00ED639F" w:rsidRPr="005019C4" w:rsidTr="007820FD">
        <w:tc>
          <w:tcPr>
            <w:tcW w:w="1518" w:type="dxa"/>
            <w:vMerge/>
            <w:tcBorders>
              <w:bottom w:val="nil"/>
              <w:right w:val="single" w:sz="24" w:space="0" w:color="FFFFFF"/>
            </w:tcBorders>
            <w:shd w:val="clear" w:color="auto" w:fill="4F81BD"/>
          </w:tcPr>
          <w:p w:rsidR="00ED639F" w:rsidRPr="00202F4A" w:rsidRDefault="00ED639F" w:rsidP="007820FD">
            <w:pPr>
              <w:rPr>
                <w:b/>
                <w:bCs/>
                <w:color w:val="000000"/>
                <w:sz w:val="16"/>
                <w:szCs w:val="16"/>
              </w:rPr>
            </w:pPr>
          </w:p>
        </w:tc>
        <w:tc>
          <w:tcPr>
            <w:tcW w:w="4489" w:type="dxa"/>
            <w:tcBorders>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sz w:val="16"/>
                <w:szCs w:val="16"/>
                <w:lang w:val="fr-BE"/>
              </w:rPr>
            </w:pPr>
            <w:r w:rsidRPr="006827D9">
              <w:rPr>
                <w:color w:val="000000"/>
                <w:sz w:val="16"/>
                <w:szCs w:val="16"/>
                <w:lang w:val="fr-BE"/>
              </w:rPr>
              <w:t>internal audits/</w:t>
            </w:r>
            <w:r w:rsidRPr="006827D9">
              <w:rPr>
                <w:color w:val="000000"/>
                <w:sz w:val="16"/>
                <w:szCs w:val="16"/>
              </w:rPr>
              <w:t xml:space="preserve"> compliance monitoring</w:t>
            </w:r>
            <w:r w:rsidRPr="006827D9">
              <w:rPr>
                <w:color w:val="000000"/>
                <w:sz w:val="16"/>
                <w:szCs w:val="16"/>
                <w:lang w:val="fr-BE"/>
              </w:rPr>
              <w:t>: significant non-compliances</w:t>
            </w:r>
          </w:p>
        </w:tc>
        <w:tc>
          <w:tcPr>
            <w:tcW w:w="3235" w:type="dxa"/>
            <w:shd w:val="clear" w:color="auto" w:fill="D3DFE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sz w:val="16"/>
                <w:szCs w:val="16"/>
                <w:lang w:eastAsia="en-US"/>
              </w:rPr>
              <w:t>number of significant findings versus total number of findings</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sz w:val="16"/>
                <w:szCs w:val="16"/>
                <w:lang w:eastAsia="en-US"/>
              </w:rPr>
              <w:t>number of repeat findings within audit planning cycle</w:t>
            </w:r>
          </w:p>
        </w:tc>
      </w:tr>
      <w:tr w:rsidR="00ED639F" w:rsidTr="007820FD">
        <w:tc>
          <w:tcPr>
            <w:tcW w:w="1518" w:type="dxa"/>
            <w:vMerge/>
            <w:tcBorders>
              <w:top w:val="single" w:sz="8" w:space="0" w:color="FFFFFF"/>
              <w:bottom w:val="nil"/>
              <w:right w:val="single" w:sz="24" w:space="0" w:color="FFFFFF"/>
            </w:tcBorders>
            <w:shd w:val="clear" w:color="auto" w:fill="4F81BD"/>
          </w:tcPr>
          <w:p w:rsidR="00ED639F" w:rsidRPr="00202F4A" w:rsidRDefault="00ED639F" w:rsidP="007820FD">
            <w:pPr>
              <w:rPr>
                <w:b/>
                <w:bCs/>
                <w:color w:val="000000"/>
                <w:sz w:val="16"/>
                <w:szCs w:val="16"/>
              </w:rPr>
            </w:pP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sz w:val="16"/>
                <w:szCs w:val="16"/>
              </w:rPr>
            </w:pPr>
            <w:r w:rsidRPr="006827D9">
              <w:rPr>
                <w:color w:val="000000"/>
                <w:sz w:val="16"/>
                <w:szCs w:val="16"/>
              </w:rPr>
              <w:t>internal audits/ compliance monitoring: responsiveness to corrective action requests</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 xml:space="preserve">average lead time for completing corrective actions per oversight planning cycle - trend  </w:t>
            </w:r>
          </w:p>
        </w:tc>
      </w:tr>
      <w:tr w:rsidR="00ED639F" w:rsidTr="007820FD">
        <w:tc>
          <w:tcPr>
            <w:tcW w:w="1518" w:type="dxa"/>
            <w:vMerge/>
            <w:tcBorders>
              <w:bottom w:val="nil"/>
              <w:right w:val="single" w:sz="24" w:space="0" w:color="FFFFFF"/>
            </w:tcBorders>
            <w:shd w:val="clear" w:color="auto" w:fill="4F81BD"/>
          </w:tcPr>
          <w:p w:rsidR="00ED639F" w:rsidRPr="00202F4A" w:rsidRDefault="00ED639F" w:rsidP="007820FD">
            <w:pPr>
              <w:rPr>
                <w:b/>
                <w:bCs/>
                <w:color w:val="000000"/>
                <w:sz w:val="16"/>
                <w:szCs w:val="16"/>
              </w:rPr>
            </w:pPr>
          </w:p>
        </w:tc>
        <w:tc>
          <w:tcPr>
            <w:tcW w:w="4489" w:type="dxa"/>
            <w:tcBorders>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sz w:val="16"/>
                <w:szCs w:val="16"/>
              </w:rPr>
            </w:pPr>
            <w:r w:rsidRPr="006827D9">
              <w:rPr>
                <w:color w:val="000000"/>
                <w:sz w:val="16"/>
                <w:szCs w:val="16"/>
              </w:rPr>
              <w:t>external audits/ compliance monitoring: all non- compliances</w:t>
            </w:r>
          </w:p>
        </w:tc>
        <w:tc>
          <w:tcPr>
            <w:tcW w:w="3235" w:type="dxa"/>
            <w:shd w:val="clear" w:color="auto" w:fill="D3DFE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 xml:space="preserve">total number per oversight planning cycle / trend </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 of findings analyzed for their safety significance</w:t>
            </w:r>
            <w:r w:rsidRPr="006827D9">
              <w:rPr>
                <w:rFonts w:ascii="AdvGulliv-R" w:hAnsi="AdvGulliv-R" w:cs="AdvGulliv-R"/>
                <w:color w:val="000000"/>
                <w:sz w:val="13"/>
                <w:szCs w:val="13"/>
                <w:lang w:eastAsia="en-US"/>
              </w:rPr>
              <w:t>,</w:t>
            </w:r>
          </w:p>
        </w:tc>
      </w:tr>
      <w:tr w:rsidR="00ED639F" w:rsidRPr="000D65B3" w:rsidTr="007820FD">
        <w:tc>
          <w:tcPr>
            <w:tcW w:w="1518" w:type="dxa"/>
            <w:vMerge/>
            <w:tcBorders>
              <w:top w:val="single" w:sz="8" w:space="0" w:color="FFFFFF"/>
              <w:bottom w:val="nil"/>
              <w:right w:val="single" w:sz="24" w:space="0" w:color="FFFFFF"/>
            </w:tcBorders>
            <w:shd w:val="clear" w:color="auto" w:fill="4F81BD"/>
          </w:tcPr>
          <w:p w:rsidR="00ED639F" w:rsidRPr="00202F4A" w:rsidRDefault="00ED639F" w:rsidP="007820FD">
            <w:pPr>
              <w:rPr>
                <w:b/>
                <w:bCs/>
                <w:color w:val="000000"/>
                <w:sz w:val="16"/>
                <w:szCs w:val="16"/>
              </w:rPr>
            </w:pP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sz w:val="16"/>
                <w:szCs w:val="16"/>
                <w:lang w:val="fr-BE"/>
              </w:rPr>
            </w:pPr>
            <w:r w:rsidRPr="006827D9">
              <w:rPr>
                <w:color w:val="000000"/>
                <w:sz w:val="16"/>
                <w:szCs w:val="16"/>
                <w:lang w:val="fr-BE"/>
              </w:rPr>
              <w:t>external audits: significant non-compliances</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 xml:space="preserve">number of significant findings versus total number of findings </w:t>
            </w:r>
          </w:p>
        </w:tc>
      </w:tr>
      <w:tr w:rsidR="00ED639F" w:rsidTr="007820FD">
        <w:tc>
          <w:tcPr>
            <w:tcW w:w="1518" w:type="dxa"/>
            <w:vMerge/>
            <w:tcBorders>
              <w:bottom w:val="nil"/>
              <w:right w:val="single" w:sz="24" w:space="0" w:color="FFFFFF"/>
            </w:tcBorders>
            <w:shd w:val="clear" w:color="auto" w:fill="4F81BD"/>
          </w:tcPr>
          <w:p w:rsidR="00ED639F" w:rsidRPr="00202F4A" w:rsidRDefault="00ED639F" w:rsidP="007820FD">
            <w:pPr>
              <w:rPr>
                <w:b/>
                <w:bCs/>
                <w:color w:val="000000"/>
                <w:sz w:val="16"/>
                <w:szCs w:val="16"/>
              </w:rPr>
            </w:pPr>
          </w:p>
        </w:tc>
        <w:tc>
          <w:tcPr>
            <w:tcW w:w="4489" w:type="dxa"/>
            <w:tcBorders>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sz w:val="16"/>
                <w:szCs w:val="16"/>
              </w:rPr>
            </w:pPr>
            <w:r w:rsidRPr="006827D9">
              <w:rPr>
                <w:color w:val="000000"/>
                <w:sz w:val="16"/>
                <w:szCs w:val="16"/>
              </w:rPr>
              <w:t>external audits: responsiveness to corrective action requests</w:t>
            </w:r>
          </w:p>
        </w:tc>
        <w:tc>
          <w:tcPr>
            <w:tcW w:w="3235" w:type="dxa"/>
            <w:shd w:val="clear" w:color="auto" w:fill="D3DFE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 xml:space="preserve">average lead time for completing corrective actions per oversight planning cycle - trend  </w:t>
            </w:r>
          </w:p>
        </w:tc>
      </w:tr>
      <w:tr w:rsidR="00ED639F" w:rsidTr="007820FD">
        <w:tc>
          <w:tcPr>
            <w:tcW w:w="1518" w:type="dxa"/>
            <w:vMerge/>
            <w:tcBorders>
              <w:top w:val="single" w:sz="8" w:space="0" w:color="FFFFFF"/>
              <w:bottom w:val="nil"/>
              <w:right w:val="single" w:sz="24" w:space="0" w:color="FFFFFF"/>
            </w:tcBorders>
            <w:shd w:val="clear" w:color="auto" w:fill="4F81BD"/>
          </w:tcPr>
          <w:p w:rsidR="00ED639F" w:rsidRPr="00202F4A" w:rsidRDefault="00ED639F" w:rsidP="007820FD">
            <w:pPr>
              <w:rPr>
                <w:b/>
                <w:bCs/>
                <w:color w:val="000000"/>
                <w:sz w:val="16"/>
                <w:szCs w:val="16"/>
              </w:rPr>
            </w:pP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sz w:val="16"/>
                <w:szCs w:val="16"/>
              </w:rPr>
            </w:pPr>
            <w:r w:rsidRPr="006827D9">
              <w:rPr>
                <w:color w:val="000000"/>
                <w:sz w:val="16"/>
                <w:szCs w:val="16"/>
              </w:rPr>
              <w:t xml:space="preserve">consistency of results between internal and external audits/compliance monitoring </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number of significant findings only revealed through external audits</w:t>
            </w:r>
          </w:p>
        </w:tc>
      </w:tr>
      <w:tr w:rsidR="00ED639F" w:rsidTr="007820FD">
        <w:trPr>
          <w:trHeight w:val="58"/>
        </w:trPr>
        <w:tc>
          <w:tcPr>
            <w:tcW w:w="1518" w:type="dxa"/>
            <w:vMerge w:val="restart"/>
            <w:tcBorders>
              <w:right w:val="single" w:sz="24" w:space="0" w:color="FFFFFF"/>
            </w:tcBorders>
            <w:shd w:val="clear" w:color="auto" w:fill="4F81BD"/>
          </w:tcPr>
          <w:p w:rsidR="00ED639F" w:rsidRPr="00202F4A" w:rsidRDefault="00ED639F" w:rsidP="007820FD">
            <w:pPr>
              <w:rPr>
                <w:b/>
                <w:bCs/>
                <w:color w:val="000000"/>
                <w:sz w:val="16"/>
                <w:szCs w:val="16"/>
              </w:rPr>
            </w:pPr>
            <w:r w:rsidRPr="00202F4A">
              <w:rPr>
                <w:b/>
                <w:color w:val="000000"/>
                <w:sz w:val="16"/>
                <w:szCs w:val="16"/>
              </w:rPr>
              <w:t>SMS effectiveness</w:t>
            </w:r>
          </w:p>
        </w:tc>
        <w:tc>
          <w:tcPr>
            <w:tcW w:w="4489" w:type="dxa"/>
            <w:tcBorders>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rPr>
            </w:pPr>
            <w:r w:rsidRPr="006827D9">
              <w:rPr>
                <w:color w:val="000000"/>
                <w:sz w:val="16"/>
                <w:szCs w:val="16"/>
              </w:rPr>
              <w:t>strategic management</w:t>
            </w:r>
          </w:p>
        </w:tc>
        <w:tc>
          <w:tcPr>
            <w:tcW w:w="3235" w:type="dxa"/>
            <w:shd w:val="clear" w:color="auto" w:fill="D3DFE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rPr>
            </w:pPr>
            <w:r w:rsidRPr="006827D9">
              <w:rPr>
                <w:rFonts w:cs="AdvGulliv-R"/>
                <w:color w:val="000000"/>
                <w:sz w:val="16"/>
                <w:szCs w:val="16"/>
                <w:lang w:eastAsia="en-US"/>
              </w:rPr>
              <w:t>the degree to which safety is considered in the organization’s official plans and strategy documents</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rPr>
            </w:pPr>
            <w:r w:rsidRPr="006827D9">
              <w:rPr>
                <w:color w:val="000000"/>
                <w:sz w:val="16"/>
                <w:szCs w:val="16"/>
              </w:rPr>
              <w:t xml:space="preserve">the frequency with which </w:t>
            </w:r>
            <w:r w:rsidRPr="006827D9">
              <w:rPr>
                <w:rFonts w:cs="AdvGulliv-R"/>
                <w:color w:val="000000"/>
                <w:sz w:val="16"/>
                <w:szCs w:val="16"/>
                <w:lang w:eastAsia="en-US"/>
              </w:rPr>
              <w:t>the organization’s official plans and strategy documents are reviewed with regards to safety</w:t>
            </w:r>
          </w:p>
        </w:tc>
      </w:tr>
      <w:tr w:rsidR="00ED639F" w:rsidTr="007820FD">
        <w:tc>
          <w:tcPr>
            <w:tcW w:w="1518" w:type="dxa"/>
            <w:vMerge/>
            <w:tcBorders>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sz w:val="16"/>
                <w:szCs w:val="16"/>
              </w:rPr>
            </w:pPr>
            <w:r w:rsidRPr="006827D9">
              <w:rPr>
                <w:color w:val="000000"/>
                <w:sz w:val="16"/>
                <w:szCs w:val="16"/>
              </w:rPr>
              <w:t>management commitment</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number of management walk-arounds per month/quarter/year</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number of management meetings dedicated to safety per month/quarter/year</w:t>
            </w:r>
          </w:p>
        </w:tc>
      </w:tr>
      <w:tr w:rsidR="00ED639F" w:rsidTr="007820FD">
        <w:tc>
          <w:tcPr>
            <w:tcW w:w="1518" w:type="dxa"/>
            <w:vMerge/>
            <w:tcBorders>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sz w:val="16"/>
                <w:szCs w:val="16"/>
              </w:rPr>
            </w:pPr>
            <w:r w:rsidRPr="006827D9">
              <w:rPr>
                <w:color w:val="000000"/>
                <w:sz w:val="16"/>
                <w:szCs w:val="16"/>
              </w:rPr>
              <w:t xml:space="preserve">turnover rate of key safety personnel </w:t>
            </w:r>
          </w:p>
        </w:tc>
        <w:tc>
          <w:tcPr>
            <w:tcW w:w="3235" w:type="dxa"/>
            <w:shd w:val="clear" w:color="auto" w:fill="D3DFE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length of term</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 xml:space="preserve">number of cases where the reasons for departure of key personnel have been analyzed </w:t>
            </w:r>
          </w:p>
        </w:tc>
      </w:tr>
      <w:tr w:rsidR="00ED639F" w:rsidTr="007820FD">
        <w:tc>
          <w:tcPr>
            <w:tcW w:w="1518" w:type="dxa"/>
            <w:vMerge/>
            <w:tcBorders>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sz w:val="16"/>
                <w:szCs w:val="16"/>
              </w:rPr>
            </w:pPr>
            <w:r w:rsidRPr="006827D9">
              <w:rPr>
                <w:color w:val="000000"/>
                <w:sz w:val="16"/>
                <w:szCs w:val="16"/>
              </w:rPr>
              <w:t>supervision</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number of cases where supervisors provided positive feedback on safety-conscious behavior of your staff</w:t>
            </w:r>
            <w:r w:rsidRPr="006827D9">
              <w:rPr>
                <w:rFonts w:ascii="AdvGulliv-R" w:hAnsi="AdvGulliv-R" w:cs="AdvGulliv-R"/>
                <w:color w:val="000000"/>
                <w:sz w:val="13"/>
                <w:szCs w:val="13"/>
                <w:lang w:eastAsia="en-US"/>
              </w:rPr>
              <w:t xml:space="preserve">  </w:t>
            </w:r>
            <w:r w:rsidRPr="006827D9">
              <w:rPr>
                <w:rFonts w:cs="AdvGulliv-R"/>
                <w:color w:val="000000"/>
                <w:sz w:val="16"/>
                <w:szCs w:val="16"/>
                <w:lang w:eastAsia="en-US"/>
              </w:rPr>
              <w:t>per month/quarter/year</w:t>
            </w:r>
          </w:p>
        </w:tc>
      </w:tr>
      <w:tr w:rsidR="00ED639F" w:rsidTr="007820FD">
        <w:tc>
          <w:tcPr>
            <w:tcW w:w="1518" w:type="dxa"/>
            <w:vMerge/>
            <w:tcBorders>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sz w:val="16"/>
                <w:szCs w:val="16"/>
              </w:rPr>
            </w:pPr>
            <w:r w:rsidRPr="006827D9">
              <w:rPr>
                <w:color w:val="000000"/>
                <w:sz w:val="16"/>
                <w:szCs w:val="16"/>
              </w:rPr>
              <w:t>reporting</w:t>
            </w:r>
          </w:p>
        </w:tc>
        <w:tc>
          <w:tcPr>
            <w:tcW w:w="3235" w:type="dxa"/>
            <w:shd w:val="clear" w:color="auto" w:fill="D3DFE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number of reports received per month/quarter/year &amp; trend</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 xml:space="preserve">% of reports for which feedback to reporter was provided within 10 working days </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 of reports followed by an independent safety review</w:t>
            </w:r>
          </w:p>
        </w:tc>
      </w:tr>
      <w:tr w:rsidR="00ED639F" w:rsidTr="007820FD">
        <w:tc>
          <w:tcPr>
            <w:tcW w:w="1518" w:type="dxa"/>
            <w:vMerge/>
            <w:tcBorders>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sz w:val="16"/>
                <w:szCs w:val="16"/>
              </w:rPr>
            </w:pPr>
            <w:r w:rsidRPr="006827D9">
              <w:rPr>
                <w:color w:val="000000"/>
                <w:sz w:val="16"/>
                <w:szCs w:val="16"/>
              </w:rPr>
              <w:t xml:space="preserve">hazard identification </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number of accident/serious incident scenarios analyzed to support Safety Risk Management (SRM) per month/quarter/year</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 xml:space="preserve">number of new hazards identified through the internal reporting system per month/quarter/year &amp; </w:t>
            </w:r>
            <w:r w:rsidRPr="006827D9">
              <w:rPr>
                <w:color w:val="000000"/>
                <w:sz w:val="16"/>
                <w:szCs w:val="16"/>
              </w:rPr>
              <w:t>trend</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findings from external audits concerning hazards that have not been perceived by personnel/ management previously</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color w:val="000000"/>
                <w:sz w:val="16"/>
                <w:szCs w:val="16"/>
              </w:rPr>
              <w:t xml:space="preserve">number of safety reports received from staff </w:t>
            </w:r>
            <w:r w:rsidRPr="006827D9">
              <w:rPr>
                <w:rFonts w:cs="AdvGulliv-R"/>
                <w:color w:val="000000"/>
                <w:sz w:val="16"/>
                <w:szCs w:val="16"/>
                <w:lang w:eastAsia="en-US"/>
              </w:rPr>
              <w:t xml:space="preserve">per month/quarter/year &amp; </w:t>
            </w:r>
            <w:r w:rsidRPr="006827D9">
              <w:rPr>
                <w:color w:val="000000"/>
                <w:sz w:val="16"/>
                <w:szCs w:val="16"/>
              </w:rPr>
              <w:t>trend</w:t>
            </w:r>
          </w:p>
        </w:tc>
      </w:tr>
      <w:tr w:rsidR="00ED639F" w:rsidTr="007820FD">
        <w:tc>
          <w:tcPr>
            <w:tcW w:w="1518" w:type="dxa"/>
            <w:vMerge/>
            <w:tcBorders>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sz w:val="16"/>
                <w:szCs w:val="16"/>
              </w:rPr>
            </w:pPr>
            <w:r w:rsidRPr="006827D9">
              <w:rPr>
                <w:color w:val="000000"/>
                <w:sz w:val="16"/>
                <w:szCs w:val="16"/>
              </w:rPr>
              <w:t xml:space="preserve">risk controls </w:t>
            </w:r>
          </w:p>
        </w:tc>
        <w:tc>
          <w:tcPr>
            <w:tcW w:w="3235" w:type="dxa"/>
            <w:shd w:val="clear" w:color="auto" w:fill="D3DFE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number of new risk controls validated per month/quarter/year</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 of overall budget allocated to new risk controls</w:t>
            </w:r>
          </w:p>
        </w:tc>
      </w:tr>
      <w:tr w:rsidR="00ED639F" w:rsidTr="007820FD">
        <w:tc>
          <w:tcPr>
            <w:tcW w:w="1518" w:type="dxa"/>
            <w:vMerge/>
            <w:tcBorders>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sz w:val="16"/>
                <w:szCs w:val="16"/>
              </w:rPr>
            </w:pPr>
            <w:r w:rsidRPr="006827D9">
              <w:rPr>
                <w:color w:val="000000"/>
                <w:sz w:val="16"/>
                <w:szCs w:val="16"/>
              </w:rPr>
              <w:t>HR management  &amp; competence development</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sz w:val="16"/>
                <w:szCs w:val="16"/>
              </w:rPr>
            </w:pPr>
            <w:r w:rsidRPr="006827D9">
              <w:rPr>
                <w:color w:val="000000"/>
                <w:sz w:val="16"/>
                <w:szCs w:val="16"/>
              </w:rPr>
              <w:t xml:space="preserve">% of staff for which a competence profile has been established </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sz w:val="16"/>
                <w:szCs w:val="16"/>
              </w:rPr>
            </w:pPr>
            <w:r w:rsidRPr="006827D9">
              <w:rPr>
                <w:color w:val="000000"/>
                <w:sz w:val="16"/>
                <w:szCs w:val="16"/>
              </w:rPr>
              <w:t>% of staff who have had safety management training</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sz w:val="16"/>
                <w:szCs w:val="16"/>
              </w:rPr>
            </w:pPr>
            <w:r w:rsidRPr="006827D9">
              <w:rPr>
                <w:color w:val="000000"/>
                <w:sz w:val="16"/>
                <w:szCs w:val="16"/>
              </w:rPr>
              <w:t xml:space="preserve">frequency for reviewing competence profiles </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sz w:val="16"/>
                <w:szCs w:val="16"/>
              </w:rPr>
            </w:pPr>
            <w:r w:rsidRPr="006827D9">
              <w:rPr>
                <w:color w:val="000000"/>
                <w:sz w:val="16"/>
                <w:szCs w:val="16"/>
              </w:rPr>
              <w:t xml:space="preserve">frequency of reviewing the scope, content, and quality of training programs </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color w:val="000000"/>
                <w:sz w:val="16"/>
                <w:szCs w:val="16"/>
              </w:rPr>
              <w:t xml:space="preserve">number of changes made to training programs following feedback from staff </w:t>
            </w:r>
            <w:r w:rsidRPr="006827D9">
              <w:rPr>
                <w:rFonts w:cs="AdvGulliv-R"/>
                <w:color w:val="000000"/>
                <w:sz w:val="16"/>
                <w:szCs w:val="16"/>
                <w:lang w:eastAsia="en-US"/>
              </w:rPr>
              <w:t>per month/quarter/year</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color w:val="000000"/>
                <w:sz w:val="16"/>
                <w:szCs w:val="16"/>
              </w:rPr>
              <w:t xml:space="preserve">number of changes made to training programs following analysis of internal safety reports </w:t>
            </w:r>
            <w:r w:rsidRPr="006827D9">
              <w:rPr>
                <w:rFonts w:cs="AdvGulliv-R"/>
                <w:color w:val="000000"/>
                <w:sz w:val="16"/>
                <w:szCs w:val="16"/>
                <w:lang w:eastAsia="en-US"/>
              </w:rPr>
              <w:t>per month/quarter/year</w:t>
            </w:r>
          </w:p>
        </w:tc>
      </w:tr>
      <w:tr w:rsidR="00ED639F" w:rsidTr="007820FD">
        <w:tc>
          <w:tcPr>
            <w:tcW w:w="1518"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rPr>
            </w:pPr>
            <w:r w:rsidRPr="006827D9">
              <w:rPr>
                <w:color w:val="000000"/>
                <w:sz w:val="16"/>
                <w:szCs w:val="16"/>
              </w:rPr>
              <w:t>management of change</w:t>
            </w:r>
          </w:p>
        </w:tc>
        <w:tc>
          <w:tcPr>
            <w:tcW w:w="3235" w:type="dxa"/>
            <w:shd w:val="clear" w:color="auto" w:fill="D3DFE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rPr>
            </w:pPr>
            <w:r w:rsidRPr="006827D9">
              <w:rPr>
                <w:color w:val="000000"/>
                <w:sz w:val="16"/>
                <w:szCs w:val="16"/>
              </w:rPr>
              <w:t xml:space="preserve">number of organizational changes for which a formal safety risk assessment has been performed </w:t>
            </w:r>
            <w:r w:rsidRPr="006827D9">
              <w:rPr>
                <w:rFonts w:cs="AdvGulliv-R"/>
                <w:color w:val="000000"/>
                <w:sz w:val="16"/>
                <w:szCs w:val="16"/>
                <w:lang w:eastAsia="en-US"/>
              </w:rPr>
              <w:t>per month/quarter/year &amp;</w:t>
            </w:r>
            <w:r w:rsidRPr="006827D9">
              <w:rPr>
                <w:color w:val="000000"/>
                <w:sz w:val="16"/>
                <w:szCs w:val="16"/>
              </w:rPr>
              <w:t xml:space="preserve"> trend</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rPr>
            </w:pPr>
            <w:r w:rsidRPr="006827D9">
              <w:rPr>
                <w:color w:val="000000"/>
                <w:sz w:val="16"/>
                <w:szCs w:val="16"/>
              </w:rPr>
              <w:t xml:space="preserve">number of changes to Standard Operating Procedures (SOPs) for which a formal safety risk assessment has been performed </w:t>
            </w:r>
            <w:r w:rsidRPr="006827D9">
              <w:rPr>
                <w:rFonts w:cs="AdvGulliv-R"/>
                <w:color w:val="000000"/>
                <w:sz w:val="16"/>
                <w:szCs w:val="16"/>
                <w:lang w:eastAsia="en-US"/>
              </w:rPr>
              <w:t xml:space="preserve">per month/quarter/year </w:t>
            </w:r>
            <w:r w:rsidRPr="006827D9">
              <w:rPr>
                <w:color w:val="000000"/>
                <w:sz w:val="16"/>
                <w:szCs w:val="16"/>
              </w:rPr>
              <w:t>&amp; trend</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color w:val="000000"/>
                <w:sz w:val="16"/>
                <w:szCs w:val="16"/>
              </w:rPr>
              <w:t>number of</w:t>
            </w:r>
            <w:r w:rsidRPr="006827D9">
              <w:rPr>
                <w:color w:val="000000"/>
                <w:szCs w:val="22"/>
              </w:rPr>
              <w:t xml:space="preserve"> </w:t>
            </w:r>
            <w:r w:rsidRPr="006827D9">
              <w:rPr>
                <w:color w:val="000000"/>
                <w:sz w:val="16"/>
                <w:szCs w:val="16"/>
              </w:rPr>
              <w:t>technical changes</w:t>
            </w:r>
            <w:r w:rsidRPr="006827D9">
              <w:rPr>
                <w:color w:val="000000"/>
                <w:szCs w:val="22"/>
              </w:rPr>
              <w:t xml:space="preserve"> </w:t>
            </w:r>
            <w:r w:rsidRPr="006827D9">
              <w:rPr>
                <w:color w:val="000000"/>
                <w:sz w:val="16"/>
                <w:szCs w:val="16"/>
              </w:rPr>
              <w:t xml:space="preserve">(e.g., new equipment, new facilities, new hardware) for which a formal safety risk assessment has been performed </w:t>
            </w:r>
            <w:r w:rsidRPr="006827D9">
              <w:rPr>
                <w:rFonts w:cs="AdvGulliv-R"/>
                <w:color w:val="000000"/>
                <w:sz w:val="16"/>
                <w:szCs w:val="16"/>
                <w:lang w:eastAsia="en-US"/>
              </w:rPr>
              <w:t>per month/quarter/year &amp;</w:t>
            </w:r>
            <w:r w:rsidRPr="006827D9">
              <w:rPr>
                <w:color w:val="000000"/>
                <w:sz w:val="16"/>
                <w:szCs w:val="16"/>
              </w:rPr>
              <w:t xml:space="preserve"> trend </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rPr>
            </w:pPr>
            <w:r w:rsidRPr="006827D9">
              <w:rPr>
                <w:color w:val="000000"/>
                <w:sz w:val="16"/>
                <w:szCs w:val="16"/>
              </w:rPr>
              <w:t xml:space="preserve">number of risk controls implemented for changes </w:t>
            </w:r>
            <w:r w:rsidRPr="006827D9">
              <w:rPr>
                <w:rFonts w:cs="AdvGulliv-R"/>
                <w:color w:val="000000"/>
                <w:sz w:val="16"/>
                <w:szCs w:val="16"/>
                <w:lang w:eastAsia="en-US"/>
              </w:rPr>
              <w:t xml:space="preserve">per month/quarter/year &amp; </w:t>
            </w:r>
            <w:r w:rsidRPr="006827D9">
              <w:rPr>
                <w:color w:val="000000"/>
                <w:sz w:val="16"/>
                <w:szCs w:val="16"/>
              </w:rPr>
              <w:t>trend</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rPr>
            </w:pPr>
            <w:r w:rsidRPr="006827D9">
              <w:rPr>
                <w:color w:val="000000"/>
                <w:sz w:val="16"/>
                <w:szCs w:val="16"/>
              </w:rPr>
              <w:t xml:space="preserve">% of changes (organizational/SOP/technical etc.) that have been subject to risk assessment </w:t>
            </w:r>
          </w:p>
        </w:tc>
      </w:tr>
      <w:tr w:rsidR="00ED639F" w:rsidTr="007820FD">
        <w:tc>
          <w:tcPr>
            <w:tcW w:w="1518"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rPr>
            </w:pPr>
            <w:r w:rsidRPr="006827D9">
              <w:rPr>
                <w:color w:val="000000"/>
                <w:sz w:val="16"/>
                <w:szCs w:val="16"/>
              </w:rPr>
              <w:t>management of contractors</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rPr>
            </w:pPr>
            <w:r w:rsidRPr="006827D9">
              <w:rPr>
                <w:color w:val="000000"/>
                <w:sz w:val="16"/>
                <w:szCs w:val="16"/>
              </w:rPr>
              <w:t>% of contractors whose safety performance has been assessed</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rPr>
            </w:pPr>
            <w:r w:rsidRPr="006827D9">
              <w:rPr>
                <w:color w:val="000000"/>
                <w:sz w:val="16"/>
                <w:szCs w:val="16"/>
              </w:rPr>
              <w:t>frequency for assessing safety performance of contractors</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rPr>
            </w:pPr>
            <w:r w:rsidRPr="006827D9">
              <w:rPr>
                <w:color w:val="000000"/>
                <w:sz w:val="16"/>
                <w:szCs w:val="16"/>
              </w:rPr>
              <w:t>% of contractors integrated with your company’s safety reporting scheme</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rPr>
            </w:pPr>
            <w:r w:rsidRPr="006827D9">
              <w:rPr>
                <w:color w:val="000000"/>
                <w:sz w:val="16"/>
                <w:szCs w:val="16"/>
              </w:rPr>
              <w:t>% of contractors for which safety training has been provided</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rPr>
            </w:pPr>
            <w:r w:rsidRPr="006827D9">
              <w:rPr>
                <w:color w:val="000000"/>
                <w:sz w:val="16"/>
                <w:szCs w:val="16"/>
              </w:rPr>
              <w:t>% of contractors that have implemented training control procedures</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rPr>
            </w:pPr>
            <w:r w:rsidRPr="006827D9">
              <w:rPr>
                <w:color w:val="000000"/>
                <w:sz w:val="16"/>
                <w:szCs w:val="16"/>
              </w:rPr>
              <w:t xml:space="preserve">% of contractors that have a feedback system on safety issues in place with their customer  </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rPr>
            </w:pPr>
            <w:r w:rsidRPr="006827D9">
              <w:rPr>
                <w:color w:val="000000"/>
                <w:sz w:val="16"/>
                <w:szCs w:val="16"/>
              </w:rPr>
              <w:t xml:space="preserve">number of safety reports received from contractors </w:t>
            </w:r>
            <w:r w:rsidRPr="006827D9">
              <w:rPr>
                <w:rFonts w:cs="AdvGulliv-R"/>
                <w:color w:val="000000"/>
                <w:sz w:val="16"/>
                <w:szCs w:val="16"/>
                <w:lang w:eastAsia="en-US"/>
              </w:rPr>
              <w:t xml:space="preserve">per month/quarter/year &amp; </w:t>
            </w:r>
            <w:r w:rsidRPr="006827D9">
              <w:rPr>
                <w:color w:val="000000"/>
                <w:sz w:val="16"/>
                <w:szCs w:val="16"/>
              </w:rPr>
              <w:t>trend</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rPr>
            </w:pPr>
            <w:r w:rsidRPr="006827D9">
              <w:rPr>
                <w:color w:val="000000"/>
                <w:sz w:val="16"/>
                <w:szCs w:val="16"/>
              </w:rPr>
              <w:t xml:space="preserve">number of safety actions initiated following assessment of safety performance or safety reports received </w:t>
            </w:r>
            <w:r w:rsidRPr="006827D9">
              <w:rPr>
                <w:rFonts w:cs="AdvGulliv-R"/>
                <w:color w:val="000000"/>
                <w:sz w:val="16"/>
                <w:szCs w:val="16"/>
                <w:lang w:eastAsia="en-US"/>
              </w:rPr>
              <w:t xml:space="preserve">per month/quarter/year &amp; </w:t>
            </w:r>
            <w:r w:rsidRPr="006827D9">
              <w:rPr>
                <w:color w:val="000000"/>
                <w:sz w:val="16"/>
                <w:szCs w:val="16"/>
              </w:rPr>
              <w:t xml:space="preserve">trend </w:t>
            </w:r>
          </w:p>
        </w:tc>
      </w:tr>
      <w:tr w:rsidR="00ED639F" w:rsidTr="007820FD">
        <w:tc>
          <w:tcPr>
            <w:tcW w:w="1518"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rPr>
            </w:pPr>
            <w:r w:rsidRPr="006827D9">
              <w:rPr>
                <w:color w:val="000000"/>
                <w:sz w:val="16"/>
                <w:szCs w:val="16"/>
              </w:rPr>
              <w:t>emergency response planning (ERP)</w:t>
            </w:r>
          </w:p>
        </w:tc>
        <w:tc>
          <w:tcPr>
            <w:tcW w:w="3235" w:type="dxa"/>
            <w:shd w:val="clear" w:color="auto" w:fill="D3DFE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jc w:val="both"/>
              <w:rPr>
                <w:color w:val="000000"/>
                <w:sz w:val="16"/>
                <w:szCs w:val="16"/>
              </w:rPr>
            </w:pPr>
            <w:r w:rsidRPr="006827D9">
              <w:rPr>
                <w:color w:val="000000"/>
                <w:sz w:val="16"/>
                <w:szCs w:val="16"/>
              </w:rPr>
              <w:t>number of emergency drills per year</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rPr>
            </w:pPr>
            <w:r w:rsidRPr="006827D9">
              <w:rPr>
                <w:color w:val="000000"/>
                <w:sz w:val="16"/>
                <w:szCs w:val="16"/>
              </w:rPr>
              <w:t>frequency of reviewing the ERP</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sz w:val="16"/>
                <w:szCs w:val="16"/>
              </w:rPr>
            </w:pPr>
            <w:r w:rsidRPr="006827D9">
              <w:rPr>
                <w:color w:val="000000"/>
                <w:sz w:val="16"/>
                <w:szCs w:val="16"/>
              </w:rPr>
              <w:t xml:space="preserve">number of trainings on ERP </w:t>
            </w:r>
            <w:r w:rsidRPr="006827D9">
              <w:rPr>
                <w:rFonts w:cs="AdvGulliv-R"/>
                <w:color w:val="000000"/>
                <w:sz w:val="16"/>
                <w:szCs w:val="16"/>
                <w:lang w:eastAsia="en-US"/>
              </w:rPr>
              <w:t xml:space="preserve">per </w:t>
            </w:r>
            <w:r w:rsidRPr="006827D9">
              <w:rPr>
                <w:color w:val="000000"/>
                <w:sz w:val="16"/>
                <w:szCs w:val="16"/>
              </w:rPr>
              <w:t>month/quarter/year</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sz w:val="16"/>
                <w:szCs w:val="16"/>
              </w:rPr>
            </w:pPr>
            <w:r w:rsidRPr="006827D9">
              <w:rPr>
                <w:color w:val="000000"/>
                <w:sz w:val="16"/>
                <w:szCs w:val="16"/>
              </w:rPr>
              <w:t>% of staff trained on the ERP within a quarter/year</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sz w:val="16"/>
                <w:szCs w:val="16"/>
              </w:rPr>
            </w:pPr>
            <w:r w:rsidRPr="006827D9">
              <w:rPr>
                <w:color w:val="000000"/>
                <w:sz w:val="16"/>
                <w:szCs w:val="16"/>
              </w:rPr>
              <w:t>number of meetings with main partners and contractors to coordinate ERP per month/quarter/year</w:t>
            </w:r>
          </w:p>
        </w:tc>
      </w:tr>
      <w:tr w:rsidR="00ED639F" w:rsidRPr="00D72302" w:rsidTr="007820FD">
        <w:tc>
          <w:tcPr>
            <w:tcW w:w="1518"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sz w:val="16"/>
                <w:szCs w:val="16"/>
              </w:rPr>
            </w:pPr>
            <w:r w:rsidRPr="006827D9">
              <w:rPr>
                <w:color w:val="000000"/>
                <w:sz w:val="16"/>
                <w:szCs w:val="16"/>
              </w:rPr>
              <w:t>safety promotion</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sz w:val="16"/>
                <w:szCs w:val="16"/>
              </w:rPr>
            </w:pPr>
            <w:r w:rsidRPr="006827D9">
              <w:rPr>
                <w:color w:val="000000"/>
                <w:sz w:val="16"/>
                <w:szCs w:val="16"/>
              </w:rPr>
              <w:t>number of safety communications published</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sz w:val="16"/>
                <w:szCs w:val="16"/>
              </w:rPr>
            </w:pPr>
            <w:r w:rsidRPr="006827D9">
              <w:rPr>
                <w:color w:val="000000"/>
                <w:sz w:val="16"/>
                <w:szCs w:val="16"/>
              </w:rPr>
              <w:t>number of trainings performed</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sz w:val="16"/>
                <w:szCs w:val="16"/>
              </w:rPr>
            </w:pPr>
            <w:r w:rsidRPr="006827D9">
              <w:rPr>
                <w:color w:val="000000"/>
                <w:sz w:val="16"/>
                <w:szCs w:val="16"/>
              </w:rPr>
              <w:t>number of safety briefings performed.</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jc w:val="both"/>
              <w:rPr>
                <w:color w:val="000000"/>
                <w:sz w:val="16"/>
                <w:szCs w:val="16"/>
              </w:rPr>
            </w:pPr>
            <w:r w:rsidRPr="006827D9">
              <w:rPr>
                <w:color w:val="000000"/>
                <w:sz w:val="16"/>
                <w:szCs w:val="16"/>
              </w:rPr>
              <w:t>(per month/quarter/year)</w:t>
            </w:r>
          </w:p>
        </w:tc>
      </w:tr>
      <w:tr w:rsidR="00ED639F" w:rsidTr="007820FD">
        <w:tc>
          <w:tcPr>
            <w:tcW w:w="1518" w:type="dxa"/>
            <w:vMerge/>
            <w:tcBorders>
              <w:bottom w:val="single" w:sz="8" w:space="0" w:color="FFFFFF"/>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bottom w:val="single" w:sz="8" w:space="0" w:color="FFFFFF"/>
              <w:right w:val="single" w:sz="8" w:space="0" w:color="FFFFFF"/>
            </w:tcBorders>
            <w:shd w:val="clear" w:color="auto" w:fill="A7BFDE"/>
          </w:tcPr>
          <w:p w:rsidR="00ED639F" w:rsidRPr="006827D9" w:rsidRDefault="00ED639F" w:rsidP="00666CC7">
            <w:pPr>
              <w:pStyle w:val="ListParagraph"/>
              <w:numPr>
                <w:ilvl w:val="0"/>
                <w:numId w:val="34"/>
              </w:numPr>
              <w:spacing w:before="60" w:after="60"/>
              <w:ind w:left="266" w:hanging="266"/>
              <w:contextualSpacing w:val="0"/>
              <w:rPr>
                <w:color w:val="000000"/>
              </w:rPr>
            </w:pPr>
            <w:r w:rsidRPr="006827D9">
              <w:rPr>
                <w:color w:val="000000"/>
                <w:sz w:val="16"/>
                <w:szCs w:val="16"/>
              </w:rPr>
              <w:t>safety culture</w:t>
            </w:r>
          </w:p>
        </w:tc>
        <w:tc>
          <w:tcPr>
            <w:tcW w:w="3235" w:type="dxa"/>
            <w:tcBorders>
              <w:bottom w:val="single" w:sz="8" w:space="0" w:color="FFFFFF"/>
            </w:tcBorders>
            <w:shd w:val="clear" w:color="auto" w:fill="D3DFEE"/>
          </w:tcPr>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sz w:val="16"/>
                <w:szCs w:val="16"/>
              </w:rPr>
            </w:pPr>
            <w:r w:rsidRPr="006827D9">
              <w:rPr>
                <w:color w:val="000000"/>
                <w:sz w:val="16"/>
                <w:szCs w:val="16"/>
              </w:rPr>
              <w:t>the extent to which personnel consider safety as a value that guides their everyday work (e.g., on a scale from 1= low to 5=high)</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sz w:val="16"/>
                <w:szCs w:val="16"/>
              </w:rPr>
            </w:pPr>
            <w:r w:rsidRPr="006827D9">
              <w:rPr>
                <w:color w:val="000000"/>
                <w:sz w:val="16"/>
                <w:szCs w:val="16"/>
              </w:rPr>
              <w:t>the extent to which personnel consider that safety is highly valued by their management</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sz w:val="16"/>
                <w:szCs w:val="16"/>
              </w:rPr>
            </w:pPr>
            <w:r w:rsidRPr="006827D9">
              <w:rPr>
                <w:color w:val="000000"/>
                <w:sz w:val="16"/>
                <w:szCs w:val="16"/>
              </w:rPr>
              <w:t xml:space="preserve">the extent to which human performance principles are applied </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sz w:val="16"/>
                <w:szCs w:val="16"/>
              </w:rPr>
            </w:pPr>
            <w:r w:rsidRPr="006827D9">
              <w:rPr>
                <w:color w:val="000000"/>
                <w:sz w:val="16"/>
                <w:szCs w:val="16"/>
              </w:rPr>
              <w:t>the extent to which the personnel take initiatives in improving organizational practices or report problems to management</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sz w:val="16"/>
                <w:szCs w:val="16"/>
              </w:rPr>
            </w:pPr>
            <w:r w:rsidRPr="006827D9">
              <w:rPr>
                <w:color w:val="000000"/>
                <w:sz w:val="16"/>
                <w:szCs w:val="16"/>
              </w:rPr>
              <w:t>the extent to which safety-conscious behavior is supported</w:t>
            </w:r>
          </w:p>
          <w:p w:rsidR="00ED639F" w:rsidRPr="006827D9" w:rsidRDefault="00ED639F" w:rsidP="00666CC7">
            <w:pPr>
              <w:pStyle w:val="ListParagraph"/>
              <w:numPr>
                <w:ilvl w:val="0"/>
                <w:numId w:val="35"/>
              </w:numPr>
              <w:autoSpaceDE w:val="0"/>
              <w:autoSpaceDN w:val="0"/>
              <w:adjustRightInd w:val="0"/>
              <w:spacing w:before="60" w:after="60"/>
              <w:ind w:left="249" w:hanging="249"/>
              <w:contextualSpacing w:val="0"/>
              <w:rPr>
                <w:color w:val="000000"/>
                <w:sz w:val="16"/>
                <w:szCs w:val="16"/>
              </w:rPr>
            </w:pPr>
            <w:r w:rsidRPr="006827D9">
              <w:rPr>
                <w:color w:val="000000"/>
                <w:sz w:val="16"/>
                <w:szCs w:val="16"/>
              </w:rPr>
              <w:t>the extent to which staff and management are aware of the risks your operations imply for themselves and for others.</w:t>
            </w:r>
          </w:p>
        </w:tc>
      </w:tr>
    </w:tbl>
    <w:p w:rsidR="00ED639F" w:rsidRDefault="00ED639F" w:rsidP="00666CC7"/>
    <w:p w:rsidR="00ED639F" w:rsidRDefault="00ED639F" w:rsidP="00666CC7"/>
    <w:p w:rsidR="00ED639F" w:rsidRDefault="00ED639F" w:rsidP="0047065F">
      <w:pPr>
        <w:pStyle w:val="Heading2"/>
      </w:pPr>
      <w:bookmarkStart w:id="22" w:name="_Toc361765684"/>
      <w:r>
        <w:br w:type="page"/>
        <w:t>3.2. Indicators for operational issues</w:t>
      </w:r>
      <w:bookmarkEnd w:id="22"/>
      <w:r>
        <w:t xml:space="preserve"> </w:t>
      </w:r>
    </w:p>
    <w:p w:rsidR="00ED639F" w:rsidRPr="00676305" w:rsidRDefault="00ED639F" w:rsidP="00920D40">
      <w:bookmarkStart w:id="23" w:name="_Toc361765685"/>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519"/>
        <w:gridCol w:w="4488"/>
        <w:gridCol w:w="3235"/>
      </w:tblGrid>
      <w:tr w:rsidR="00ED639F" w:rsidTr="007820FD">
        <w:trPr>
          <w:tblHeader/>
        </w:trPr>
        <w:tc>
          <w:tcPr>
            <w:tcW w:w="1519" w:type="dxa"/>
            <w:tcBorders>
              <w:top w:val="single" w:sz="8" w:space="0" w:color="FFFFFF"/>
              <w:bottom w:val="single" w:sz="24" w:space="0" w:color="FFFFFF"/>
              <w:right w:val="single" w:sz="8" w:space="0" w:color="FFFFFF"/>
            </w:tcBorders>
            <w:shd w:val="clear" w:color="auto" w:fill="4F81BD"/>
          </w:tcPr>
          <w:p w:rsidR="00ED639F" w:rsidRPr="006827D9" w:rsidRDefault="00ED639F" w:rsidP="007820FD">
            <w:pPr>
              <w:rPr>
                <w:b/>
                <w:bCs/>
                <w:color w:val="000000"/>
              </w:rPr>
            </w:pPr>
            <w:r w:rsidRPr="006827D9">
              <w:rPr>
                <w:b/>
                <w:bCs/>
                <w:color w:val="000000"/>
                <w:szCs w:val="22"/>
              </w:rPr>
              <w:t>Area</w:t>
            </w:r>
          </w:p>
        </w:tc>
        <w:tc>
          <w:tcPr>
            <w:tcW w:w="4489" w:type="dxa"/>
            <w:tcBorders>
              <w:top w:val="single" w:sz="8" w:space="0" w:color="FFFFFF"/>
              <w:left w:val="single" w:sz="8" w:space="0" w:color="FFFFFF"/>
              <w:bottom w:val="single" w:sz="24" w:space="0" w:color="FFFFFF"/>
              <w:right w:val="single" w:sz="8" w:space="0" w:color="FFFFFF"/>
            </w:tcBorders>
            <w:shd w:val="clear" w:color="auto" w:fill="4F81BD"/>
          </w:tcPr>
          <w:p w:rsidR="00ED639F" w:rsidRPr="006827D9" w:rsidRDefault="00ED639F" w:rsidP="007820FD">
            <w:pPr>
              <w:rPr>
                <w:b/>
                <w:bCs/>
                <w:color w:val="000000"/>
              </w:rPr>
            </w:pPr>
            <w:r>
              <w:rPr>
                <w:b/>
                <w:color w:val="000000"/>
                <w:szCs w:val="22"/>
              </w:rPr>
              <w:t>High Severity outcome to be prevented</w:t>
            </w:r>
          </w:p>
        </w:tc>
        <w:tc>
          <w:tcPr>
            <w:tcW w:w="3235" w:type="dxa"/>
            <w:tcBorders>
              <w:top w:val="single" w:sz="8" w:space="0" w:color="FFFFFF"/>
              <w:left w:val="single" w:sz="8" w:space="0" w:color="FFFFFF"/>
              <w:bottom w:val="single" w:sz="24" w:space="0" w:color="FFFFFF"/>
            </w:tcBorders>
            <w:shd w:val="clear" w:color="auto" w:fill="4F81BD"/>
          </w:tcPr>
          <w:p w:rsidR="00ED639F" w:rsidRPr="006827D9" w:rsidRDefault="00ED639F" w:rsidP="007820FD">
            <w:pPr>
              <w:rPr>
                <w:b/>
                <w:bCs/>
                <w:color w:val="000000"/>
              </w:rPr>
            </w:pPr>
            <w:r w:rsidRPr="006827D9">
              <w:rPr>
                <w:b/>
                <w:color w:val="000000"/>
                <w:szCs w:val="22"/>
              </w:rPr>
              <w:t xml:space="preserve">Metrics </w:t>
            </w:r>
          </w:p>
        </w:tc>
      </w:tr>
      <w:tr w:rsidR="00ED639F" w:rsidTr="007820FD">
        <w:tc>
          <w:tcPr>
            <w:tcW w:w="1519" w:type="dxa"/>
            <w:vMerge w:val="restart"/>
            <w:tcBorders>
              <w:top w:val="single" w:sz="8" w:space="0" w:color="FFFFFF"/>
              <w:right w:val="single" w:sz="24" w:space="0" w:color="FFFFFF"/>
            </w:tcBorders>
            <w:shd w:val="clear" w:color="auto" w:fill="4F81BD"/>
          </w:tcPr>
          <w:p w:rsidR="00ED639F" w:rsidRPr="006827D9" w:rsidRDefault="00ED639F" w:rsidP="007820FD">
            <w:pPr>
              <w:rPr>
                <w:b/>
                <w:bCs/>
                <w:color w:val="000000"/>
                <w:sz w:val="16"/>
                <w:szCs w:val="16"/>
              </w:rPr>
            </w:pPr>
            <w:r w:rsidRPr="006827D9">
              <w:rPr>
                <w:b/>
                <w:bCs/>
                <w:color w:val="000000"/>
                <w:sz w:val="16"/>
                <w:szCs w:val="16"/>
              </w:rPr>
              <w:t xml:space="preserve">Air operators </w:t>
            </w:r>
          </w:p>
          <w:p w:rsidR="00ED639F" w:rsidRPr="006827D9" w:rsidRDefault="00ED639F" w:rsidP="007820FD">
            <w:pPr>
              <w:rPr>
                <w:b/>
                <w:bCs/>
                <w:color w:val="000000"/>
                <w:sz w:val="16"/>
                <w:szCs w:val="16"/>
              </w:rPr>
            </w:pPr>
          </w:p>
          <w:p w:rsidR="00ED639F" w:rsidRPr="00F8624F" w:rsidRDefault="00ED639F" w:rsidP="007820FD">
            <w:pPr>
              <w:rPr>
                <w:bCs/>
                <w:color w:val="000000"/>
                <w:sz w:val="16"/>
                <w:szCs w:val="16"/>
              </w:rPr>
            </w:pPr>
            <w:r w:rsidRPr="00F8624F">
              <w:rPr>
                <w:bCs/>
                <w:color w:val="000000"/>
                <w:sz w:val="16"/>
                <w:szCs w:val="16"/>
              </w:rPr>
              <w:t xml:space="preserve">See also </w:t>
            </w:r>
          </w:p>
          <w:p w:rsidR="00ED639F" w:rsidRPr="00F8624F" w:rsidRDefault="00ED639F" w:rsidP="007820FD">
            <w:pPr>
              <w:rPr>
                <w:bCs/>
                <w:color w:val="000000"/>
                <w:sz w:val="16"/>
                <w:szCs w:val="16"/>
              </w:rPr>
            </w:pPr>
          </w:p>
          <w:p w:rsidR="00ED639F" w:rsidRPr="00F8624F" w:rsidRDefault="00ED639F" w:rsidP="007820FD">
            <w:pPr>
              <w:rPr>
                <w:bCs/>
                <w:color w:val="000000"/>
                <w:sz w:val="16"/>
                <w:szCs w:val="16"/>
              </w:rPr>
            </w:pPr>
            <w:r w:rsidRPr="00F8624F">
              <w:rPr>
                <w:bCs/>
                <w:color w:val="000000"/>
                <w:sz w:val="16"/>
                <w:szCs w:val="16"/>
              </w:rPr>
              <w:t xml:space="preserve">Air Traffic management/ Air Navigation Services  </w:t>
            </w:r>
          </w:p>
          <w:p w:rsidR="00ED639F" w:rsidRPr="00F8624F" w:rsidRDefault="00ED639F" w:rsidP="007820FD">
            <w:pPr>
              <w:rPr>
                <w:bCs/>
                <w:color w:val="000000"/>
                <w:sz w:val="16"/>
                <w:szCs w:val="16"/>
              </w:rPr>
            </w:pPr>
          </w:p>
          <w:p w:rsidR="00ED639F" w:rsidRPr="006827D9" w:rsidRDefault="00ED639F" w:rsidP="007820FD">
            <w:pPr>
              <w:rPr>
                <w:b/>
                <w:bCs/>
                <w:color w:val="000000"/>
                <w:sz w:val="16"/>
                <w:szCs w:val="16"/>
              </w:rPr>
            </w:pPr>
            <w:r w:rsidRPr="00F8624F">
              <w:rPr>
                <w:bCs/>
                <w:color w:val="000000"/>
                <w:sz w:val="16"/>
                <w:szCs w:val="16"/>
              </w:rPr>
              <w:t>for additional indicators</w:t>
            </w: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contextualSpacing w:val="0"/>
              <w:rPr>
                <w:color w:val="000000"/>
                <w:sz w:val="16"/>
                <w:szCs w:val="16"/>
              </w:rPr>
            </w:pPr>
            <w:r w:rsidRPr="006827D9">
              <w:rPr>
                <w:color w:val="000000"/>
                <w:sz w:val="16"/>
                <w:szCs w:val="16"/>
              </w:rPr>
              <w:t>traffic collision</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920D40">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 xml:space="preserve">number of Traffic Collision Avoidance System </w:t>
            </w:r>
            <w:r w:rsidRPr="006827D9">
              <w:rPr>
                <w:rFonts w:cs="AdvGulliv-R"/>
                <w:color w:val="000000"/>
                <w:sz w:val="16"/>
                <w:szCs w:val="16"/>
                <w:lang w:val="en-US" w:eastAsia="en-US"/>
              </w:rPr>
              <w:t>(</w:t>
            </w:r>
            <w:r w:rsidRPr="006827D9">
              <w:rPr>
                <w:rFonts w:cs="AdvGulliv-R"/>
                <w:color w:val="000000"/>
                <w:sz w:val="16"/>
                <w:szCs w:val="16"/>
                <w:lang w:eastAsia="en-US"/>
              </w:rPr>
              <w:t>TCAS) resolution advisories per 1000 flight hours (FH)</w:t>
            </w:r>
          </w:p>
        </w:tc>
      </w:tr>
      <w:tr w:rsidR="00ED639F" w:rsidRPr="005019C4" w:rsidTr="007820FD">
        <w:tc>
          <w:tcPr>
            <w:tcW w:w="1519" w:type="dxa"/>
            <w:vMerge/>
            <w:tcBorders>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left w:val="single" w:sz="8" w:space="0" w:color="FFFFFF"/>
              <w:bottom w:val="nil"/>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contextualSpacing w:val="0"/>
              <w:rPr>
                <w:color w:val="000000"/>
                <w:sz w:val="16"/>
                <w:szCs w:val="16"/>
                <w:lang w:val="fr-BE"/>
              </w:rPr>
            </w:pPr>
            <w:r w:rsidRPr="006827D9">
              <w:rPr>
                <w:color w:val="000000"/>
                <w:sz w:val="16"/>
                <w:szCs w:val="16"/>
              </w:rPr>
              <w:t>runway excursion</w:t>
            </w:r>
          </w:p>
        </w:tc>
        <w:tc>
          <w:tcPr>
            <w:tcW w:w="3235" w:type="dxa"/>
            <w:shd w:val="clear" w:color="auto" w:fill="D3DFE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unstabilized approaches per 1000 landings</w:t>
            </w:r>
            <w:r w:rsidRPr="006827D9" w:rsidDel="003125E7">
              <w:rPr>
                <w:rFonts w:cs="AdvGulliv-R"/>
                <w:color w:val="000000"/>
                <w:sz w:val="16"/>
                <w:szCs w:val="16"/>
                <w:lang w:eastAsia="en-US"/>
              </w:rPr>
              <w:t xml:space="preserve"> </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contextualSpacing w:val="0"/>
              <w:rPr>
                <w:color w:val="000000"/>
                <w:sz w:val="16"/>
                <w:szCs w:val="16"/>
              </w:rPr>
            </w:pPr>
            <w:r w:rsidRPr="006827D9">
              <w:rPr>
                <w:color w:val="000000"/>
                <w:sz w:val="16"/>
                <w:szCs w:val="16"/>
              </w:rPr>
              <w:t xml:space="preserve">ground </w:t>
            </w:r>
            <w:r>
              <w:rPr>
                <w:color w:val="000000"/>
                <w:sz w:val="16"/>
                <w:szCs w:val="16"/>
              </w:rPr>
              <w:t>collision</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runway incursions per 1000 take-offs</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left w:val="single" w:sz="8" w:space="0" w:color="FFFFFF"/>
              <w:bottom w:val="nil"/>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controlled flight into terrain</w:t>
            </w:r>
          </w:p>
        </w:tc>
        <w:tc>
          <w:tcPr>
            <w:tcW w:w="3235" w:type="dxa"/>
            <w:shd w:val="clear" w:color="auto" w:fill="D3DFE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Ground Proximity Warning System (GPWS) and Enhanced Ground Proximity Warning System (EGPWS) warnings per 100 take-offs</w:t>
            </w:r>
          </w:p>
        </w:tc>
      </w:tr>
      <w:tr w:rsidR="00ED639F" w:rsidRPr="000D65B3" w:rsidTr="007820FD">
        <w:tc>
          <w:tcPr>
            <w:tcW w:w="1519" w:type="dxa"/>
            <w:vMerge/>
            <w:tcBorders>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contextualSpacing w:val="0"/>
              <w:rPr>
                <w:color w:val="000000"/>
                <w:sz w:val="16"/>
                <w:szCs w:val="16"/>
                <w:lang w:val="fr-BE"/>
              </w:rPr>
            </w:pPr>
            <w:r w:rsidRPr="006827D9">
              <w:rPr>
                <w:color w:val="000000"/>
                <w:sz w:val="16"/>
                <w:szCs w:val="16"/>
              </w:rPr>
              <w:t>accident/incident related to poor flight preparation</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xml:space="preserve">number of cases where flight preparation had to be done in less than the normally allocated  time </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xml:space="preserve">number of short fuel events per 100 flights </w:t>
            </w:r>
          </w:p>
          <w:p w:rsidR="00ED639F" w:rsidRPr="006827D9" w:rsidRDefault="00ED639F" w:rsidP="00920D40">
            <w:pPr>
              <w:pStyle w:val="ListParagraph"/>
              <w:numPr>
                <w:ilvl w:val="0"/>
                <w:numId w:val="35"/>
              </w:numPr>
              <w:autoSpaceDE w:val="0"/>
              <w:autoSpaceDN w:val="0"/>
              <w:adjustRightInd w:val="0"/>
              <w:spacing w:before="60" w:after="60"/>
              <w:ind w:left="249" w:hanging="249"/>
              <w:contextualSpacing w:val="0"/>
              <w:rPr>
                <w:rFonts w:cs="AdvGulliv-R"/>
                <w:color w:val="000000"/>
                <w:sz w:val="16"/>
                <w:szCs w:val="16"/>
                <w:lang w:eastAsia="en-US"/>
              </w:rPr>
            </w:pPr>
            <w:r w:rsidRPr="006827D9">
              <w:rPr>
                <w:rFonts w:cs="AdvGulliv-R"/>
                <w:color w:val="000000"/>
                <w:sz w:val="16"/>
                <w:szCs w:val="16"/>
                <w:lang w:eastAsia="en-US"/>
              </w:rPr>
              <w:t>number of fuel calculation errors per 100 flights</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left w:val="single" w:sz="8" w:space="0" w:color="FFFFFF"/>
              <w:bottom w:val="nil"/>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accident/incident related to fatigue</w:t>
            </w:r>
          </w:p>
        </w:tc>
        <w:tc>
          <w:tcPr>
            <w:tcW w:w="3235" w:type="dxa"/>
            <w:tcBorders>
              <w:bottom w:val="single" w:sz="8" w:space="0" w:color="FFFFFF"/>
            </w:tcBorders>
            <w:shd w:val="clear" w:color="auto" w:fill="D3DFE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extensions to flight duty periods per month/quarter/year &amp; trends</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accident/incident related to ground-handling</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incidents with ground handlers per month/quarter/year &amp; trends</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mass and balance errors per ground handler per month/quarter/year &amp; trends</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dysfunctions per ground handler per month/quarter/year &amp; trends</w:t>
            </w:r>
          </w:p>
        </w:tc>
      </w:tr>
      <w:tr w:rsidR="00ED639F" w:rsidTr="007820FD">
        <w:trPr>
          <w:trHeight w:val="3955"/>
        </w:trPr>
        <w:tc>
          <w:tcPr>
            <w:tcW w:w="1519" w:type="dxa"/>
            <w:vMerge/>
            <w:tcBorders>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top w:val="single" w:sz="8" w:space="0" w:color="FFFFFF"/>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maintenance related accident/incidents</w:t>
            </w:r>
          </w:p>
        </w:tc>
        <w:tc>
          <w:tcPr>
            <w:tcW w:w="3235" w:type="dxa"/>
            <w:tcBorders>
              <w:top w:val="single" w:sz="8" w:space="0" w:color="FFFFFF"/>
              <w:left w:val="single" w:sz="8" w:space="0" w:color="FFFFFF"/>
            </w:tcBorders>
            <w:shd w:val="clear" w:color="auto" w:fill="D3DFE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Pilots Reports (PIREPS) per 100 take offs</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deferred items per month and aircraft</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In Flight Shut Down (IFSD) per 1000 FH</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In Flight Turn Backs (IFTB) and deviations per 100 take offs</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service difficulty reports filed with the Civil Aviation Authority</w:t>
            </w:r>
          </w:p>
          <w:p w:rsidR="00ED639F" w:rsidRPr="006827D9" w:rsidRDefault="00ED639F" w:rsidP="007820FD">
            <w:pPr>
              <w:pStyle w:val="ListParagraph"/>
              <w:autoSpaceDE w:val="0"/>
              <w:autoSpaceDN w:val="0"/>
              <w:adjustRightInd w:val="0"/>
              <w:ind w:left="249" w:hanging="249"/>
              <w:jc w:val="both"/>
              <w:rPr>
                <w:color w:val="000000"/>
                <w:sz w:val="16"/>
                <w:szCs w:val="16"/>
              </w:rPr>
            </w:pPr>
            <w:r w:rsidRPr="006827D9">
              <w:rPr>
                <w:color w:val="000000"/>
                <w:sz w:val="16"/>
                <w:szCs w:val="16"/>
              </w:rPr>
              <w:t xml:space="preserve">dispatch reliability: </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delays of more than 15 minutes due to technical issues per 100 take offs</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cancellations per 100 scheduled flights due to technical issues</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rejected take offs per 100 take offs due to technical issues</w:t>
            </w:r>
          </w:p>
        </w:tc>
      </w:tr>
      <w:tr w:rsidR="00ED639F" w:rsidTr="007820FD">
        <w:trPr>
          <w:trHeight w:val="694"/>
        </w:trPr>
        <w:tc>
          <w:tcPr>
            <w:tcW w:w="1519" w:type="dxa"/>
            <w:vMerge w:val="restart"/>
            <w:tcBorders>
              <w:bottom w:val="nil"/>
              <w:right w:val="single" w:sz="24" w:space="0" w:color="FFFFFF"/>
            </w:tcBorders>
            <w:shd w:val="clear" w:color="auto" w:fill="4F81BD"/>
          </w:tcPr>
          <w:p w:rsidR="00ED639F" w:rsidRPr="006827D9" w:rsidRDefault="00ED639F" w:rsidP="007820FD">
            <w:pPr>
              <w:rPr>
                <w:b/>
                <w:bCs/>
                <w:color w:val="000000"/>
                <w:sz w:val="16"/>
                <w:szCs w:val="16"/>
              </w:rPr>
            </w:pPr>
            <w:r w:rsidRPr="006827D9">
              <w:rPr>
                <w:b/>
                <w:bCs/>
                <w:color w:val="000000"/>
                <w:sz w:val="16"/>
                <w:szCs w:val="16"/>
              </w:rPr>
              <w:t>Maintenance organizations</w:t>
            </w: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maintenance planning/rostering related accident/incidents</w:t>
            </w:r>
          </w:p>
        </w:tc>
        <w:tc>
          <w:tcPr>
            <w:tcW w:w="3235" w:type="dxa"/>
            <w:shd w:val="clear" w:color="auto" w:fill="A7BFD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of work orders for which a detailed plann</w:t>
            </w:r>
            <w:r>
              <w:rPr>
                <w:rFonts w:cs="AdvGulliv-R"/>
                <w:color w:val="000000"/>
                <w:sz w:val="16"/>
                <w:szCs w:val="16"/>
                <w:lang w:eastAsia="en-US"/>
              </w:rPr>
              <w:t>ing has been made</w:t>
            </w:r>
          </w:p>
        </w:tc>
      </w:tr>
      <w:tr w:rsidR="00ED639F" w:rsidTr="007820FD">
        <w:tc>
          <w:tcPr>
            <w:tcW w:w="1519" w:type="dxa"/>
            <w:vMerge/>
            <w:tcBorders>
              <w:bottom w:val="nil"/>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left w:val="single" w:sz="8" w:space="0" w:color="FFFFFF"/>
              <w:bottom w:val="nil"/>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maintenance planning/rostering related accident/incidents</w:t>
            </w:r>
          </w:p>
        </w:tc>
        <w:tc>
          <w:tcPr>
            <w:tcW w:w="3235" w:type="dxa"/>
            <w:shd w:val="clear" w:color="auto" w:fill="D3DFEE"/>
          </w:tcPr>
          <w:p w:rsidR="00ED639F" w:rsidRPr="006827D9" w:rsidRDefault="00ED639F" w:rsidP="007820FD">
            <w:pPr>
              <w:autoSpaceDE w:val="0"/>
              <w:autoSpaceDN w:val="0"/>
              <w:adjustRightInd w:val="0"/>
              <w:rPr>
                <w:rFonts w:cs="AdvGulliv-R"/>
                <w:color w:val="000000"/>
                <w:sz w:val="16"/>
                <w:szCs w:val="16"/>
                <w:lang w:val="fr-BE" w:eastAsia="en-US"/>
              </w:rPr>
            </w:pPr>
            <w:r w:rsidRPr="006827D9">
              <w:rPr>
                <w:color w:val="000000"/>
                <w:sz w:val="16"/>
                <w:szCs w:val="16"/>
                <w:lang w:val="fr-BE"/>
              </w:rPr>
              <w:t>maintenance engineer fatigue / maintenance error:</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of work orders with a difference &gt; 10% between the expected lead time and the actual processing time</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of work orders with a difference &gt; 10% between the estimated w</w:t>
            </w:r>
            <w:r>
              <w:rPr>
                <w:rFonts w:cs="AdvGulliv-R"/>
                <w:color w:val="000000"/>
                <w:sz w:val="16"/>
                <w:szCs w:val="16"/>
                <w:lang w:eastAsia="en-US"/>
              </w:rPr>
              <w:t xml:space="preserve">ork force and the actual needs </w:t>
            </w:r>
          </w:p>
        </w:tc>
      </w:tr>
      <w:tr w:rsidR="00ED639F" w:rsidTr="007820FD">
        <w:tc>
          <w:tcPr>
            <w:tcW w:w="1519" w:type="dxa"/>
            <w:vMerge/>
            <w:tcBorders>
              <w:top w:val="single" w:sz="8" w:space="0" w:color="FFFFFF"/>
              <w:bottom w:val="nil"/>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maintenance related accident/incidents</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7820FD">
            <w:pPr>
              <w:autoSpaceDE w:val="0"/>
              <w:autoSpaceDN w:val="0"/>
              <w:adjustRightInd w:val="0"/>
              <w:rPr>
                <w:color w:val="000000"/>
                <w:sz w:val="16"/>
                <w:szCs w:val="16"/>
              </w:rPr>
            </w:pPr>
            <w:r w:rsidRPr="006827D9">
              <w:rPr>
                <w:color w:val="000000"/>
                <w:sz w:val="16"/>
                <w:szCs w:val="16"/>
              </w:rPr>
              <w:t xml:space="preserve">maintenance error: </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of work orders that required re-work</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duplicate inspections that identified a maintenance error</w:t>
            </w:r>
          </w:p>
        </w:tc>
      </w:tr>
      <w:tr w:rsidR="00ED639F" w:rsidTr="007820FD">
        <w:tc>
          <w:tcPr>
            <w:tcW w:w="1519" w:type="dxa"/>
            <w:vMerge/>
            <w:tcBorders>
              <w:bottom w:val="nil"/>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left w:val="single" w:sz="8" w:space="0" w:color="FFFFFF"/>
              <w:bottom w:val="nil"/>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maintenance data related accident/incidents</w:t>
            </w:r>
          </w:p>
        </w:tc>
        <w:tc>
          <w:tcPr>
            <w:tcW w:w="3235" w:type="dxa"/>
            <w:shd w:val="clear" w:color="auto" w:fill="D3DFE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safety reports related</w:t>
            </w:r>
            <w:r>
              <w:rPr>
                <w:rFonts w:cs="AdvGulliv-R"/>
                <w:color w:val="000000"/>
                <w:sz w:val="16"/>
                <w:szCs w:val="16"/>
                <w:lang w:eastAsia="en-US"/>
              </w:rPr>
              <w:t xml:space="preserve"> to ambiguous maintenance data </w:t>
            </w:r>
          </w:p>
        </w:tc>
      </w:tr>
      <w:tr w:rsidR="00ED639F" w:rsidTr="007820FD">
        <w:trPr>
          <w:trHeight w:val="950"/>
        </w:trPr>
        <w:tc>
          <w:tcPr>
            <w:tcW w:w="1519" w:type="dxa"/>
            <w:vMerge/>
            <w:tcBorders>
              <w:top w:val="single" w:sz="8" w:space="0" w:color="FFFFFF"/>
              <w:bottom w:val="nil"/>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top w:val="single" w:sz="8" w:space="0" w:color="FFFFFF"/>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maintenance related accident/incidents</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xml:space="preserve">number of investigations performed following components removed from service significantly before expected life limit was reached </w:t>
            </w:r>
          </w:p>
        </w:tc>
      </w:tr>
      <w:tr w:rsidR="00ED639F" w:rsidRPr="00D72302" w:rsidTr="007820FD">
        <w:tc>
          <w:tcPr>
            <w:tcW w:w="1519" w:type="dxa"/>
            <w:vMerge w:val="restart"/>
            <w:tcBorders>
              <w:top w:val="single" w:sz="8" w:space="0" w:color="FFFFFF"/>
              <w:right w:val="single" w:sz="24" w:space="0" w:color="FFFFFF"/>
            </w:tcBorders>
            <w:shd w:val="clear" w:color="auto" w:fill="4F81BD"/>
          </w:tcPr>
          <w:p w:rsidR="00ED639F" w:rsidRPr="006827D9" w:rsidRDefault="00ED639F" w:rsidP="007820FD">
            <w:pPr>
              <w:rPr>
                <w:b/>
                <w:bCs/>
                <w:color w:val="000000"/>
              </w:rPr>
            </w:pPr>
            <w:r w:rsidRPr="006827D9">
              <w:rPr>
                <w:b/>
                <w:bCs/>
                <w:color w:val="000000"/>
                <w:sz w:val="16"/>
                <w:szCs w:val="16"/>
              </w:rPr>
              <w:t>Air Traffic management/ Air Navigation Services</w:t>
            </w: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contextualSpacing w:val="0"/>
              <w:rPr>
                <w:color w:val="000000"/>
                <w:sz w:val="16"/>
                <w:szCs w:val="16"/>
              </w:rPr>
            </w:pPr>
            <w:r w:rsidRPr="006827D9">
              <w:rPr>
                <w:color w:val="000000"/>
                <w:sz w:val="16"/>
                <w:szCs w:val="16"/>
              </w:rPr>
              <w:t>traffic collision</w:t>
            </w:r>
          </w:p>
        </w:tc>
        <w:tc>
          <w:tcPr>
            <w:tcW w:w="3235" w:type="dxa"/>
            <w:tcBorders>
              <w:top w:val="single" w:sz="8" w:space="0" w:color="FFFFFF"/>
              <w:left w:val="single" w:sz="8" w:space="0" w:color="FFFFFF"/>
              <w:bottom w:val="single" w:sz="8" w:space="0" w:color="FFFFFF"/>
            </w:tcBorders>
            <w:shd w:val="clear" w:color="auto" w:fill="D3DFE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level busts/exposure</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TCAS required action (RA) (with and without loss of separation) /exposure</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minimum separation infringement/exposure</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inappropriate separation (airspace in which separation minima is not applicable) /exposure</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aircraft deviation from air traffic control (ATC) clearance/exposure</w:t>
            </w:r>
          </w:p>
          <w:p w:rsidR="00ED639F" w:rsidRPr="006827D9" w:rsidRDefault="00ED639F" w:rsidP="00920D40">
            <w:pPr>
              <w:pStyle w:val="ListParagraph"/>
              <w:numPr>
                <w:ilvl w:val="0"/>
                <w:numId w:val="35"/>
              </w:numPr>
              <w:autoSpaceDE w:val="0"/>
              <w:autoSpaceDN w:val="0"/>
              <w:adjustRightInd w:val="0"/>
              <w:spacing w:before="60" w:after="60"/>
              <w:ind w:left="249" w:hanging="249"/>
              <w:contextualSpacing w:val="0"/>
              <w:rPr>
                <w:color w:val="000000"/>
                <w:sz w:val="16"/>
                <w:szCs w:val="16"/>
              </w:rPr>
            </w:pPr>
            <w:r w:rsidRPr="006827D9">
              <w:rPr>
                <w:rFonts w:cs="AdvGulliv-R"/>
                <w:color w:val="000000"/>
                <w:sz w:val="16"/>
                <w:szCs w:val="16"/>
                <w:lang w:eastAsia="en-US"/>
              </w:rPr>
              <w:t>number of airspace infringements/exposures</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traffic collision / controlled flight into terrain</w:t>
            </w:r>
          </w:p>
        </w:tc>
        <w:tc>
          <w:tcPr>
            <w:tcW w:w="3235" w:type="dxa"/>
            <w:tcBorders>
              <w:top w:val="single" w:sz="8" w:space="0" w:color="FFFFFF"/>
            </w:tcBorders>
            <w:shd w:val="clear" w:color="auto" w:fill="A7BFD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aircraft deviations from air traffic management (ATM) procedures/exposure</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inappropriate or absences of ATC assistance to aircraft in distress</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controlled flight into terrain</w:t>
            </w:r>
          </w:p>
        </w:tc>
        <w:tc>
          <w:tcPr>
            <w:tcW w:w="3235" w:type="dxa"/>
            <w:shd w:val="clear" w:color="auto" w:fill="D3DFE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near Controlled Flight Into Terrain (CFIT) IFSD /exposure</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runway excursion</w:t>
            </w:r>
          </w:p>
        </w:tc>
        <w:tc>
          <w:tcPr>
            <w:tcW w:w="3235" w:type="dxa"/>
            <w:shd w:val="clear" w:color="auto" w:fill="A7BFDE"/>
          </w:tcPr>
          <w:p w:rsidR="00ED639F" w:rsidRPr="006827D9" w:rsidRDefault="00ED639F" w:rsidP="00920D40">
            <w:pPr>
              <w:pStyle w:val="ListParagraph"/>
              <w:numPr>
                <w:ilvl w:val="0"/>
                <w:numId w:val="35"/>
              </w:numPr>
              <w:autoSpaceDE w:val="0"/>
              <w:autoSpaceDN w:val="0"/>
              <w:adjustRightInd w:val="0"/>
              <w:ind w:left="249" w:hanging="249"/>
              <w:rPr>
                <w:color w:val="000000"/>
                <w:sz w:val="16"/>
                <w:szCs w:val="16"/>
              </w:rPr>
            </w:pPr>
            <w:r w:rsidRPr="006827D9">
              <w:rPr>
                <w:color w:val="000000"/>
                <w:sz w:val="16"/>
                <w:szCs w:val="16"/>
              </w:rPr>
              <w:t>number of inappropriate ATC instruction (no instruction, wrong information, action communicated too late, etc.)</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 xml:space="preserve">runway incursion </w:t>
            </w:r>
          </w:p>
        </w:tc>
        <w:tc>
          <w:tcPr>
            <w:tcW w:w="3235" w:type="dxa"/>
            <w:shd w:val="clear" w:color="auto" w:fill="D3DFE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of runway incursions where no avoiding action was necessary</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of runway incursion where avoiding action was necessary</w:t>
            </w:r>
          </w:p>
        </w:tc>
      </w:tr>
      <w:tr w:rsidR="00ED639F" w:rsidTr="001A4D94">
        <w:trPr>
          <w:cantSplit/>
        </w:trPr>
        <w:tc>
          <w:tcPr>
            <w:tcW w:w="1519" w:type="dxa"/>
            <w:vMerge w:val="restart"/>
            <w:tcBorders>
              <w:right w:val="single" w:sz="24" w:space="0" w:color="FFFFFF"/>
            </w:tcBorders>
            <w:shd w:val="clear" w:color="auto" w:fill="4F81BD"/>
          </w:tcPr>
          <w:p w:rsidR="00ED639F" w:rsidRPr="006827D9" w:rsidRDefault="00ED639F" w:rsidP="007820FD">
            <w:pPr>
              <w:rPr>
                <w:b/>
                <w:bCs/>
                <w:color w:val="000000"/>
              </w:rPr>
            </w:pPr>
            <w:r w:rsidRPr="006827D9">
              <w:rPr>
                <w:b/>
                <w:bCs/>
                <w:color w:val="000000"/>
                <w:sz w:val="16"/>
                <w:szCs w:val="16"/>
              </w:rPr>
              <w:t>Airports</w:t>
            </w: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 xml:space="preserve">post-accident/incident fire </w:t>
            </w:r>
          </w:p>
        </w:tc>
        <w:tc>
          <w:tcPr>
            <w:tcW w:w="3235" w:type="dxa"/>
            <w:shd w:val="clear" w:color="auto" w:fill="A7BFD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Fire Extinguishing Services  (ICAO Airport Fire Fighting Categories) decrease in value (# decrease- hours/ # airport annual operating hours)</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radio/phone failures per 100 operations</w:t>
            </w:r>
          </w:p>
          <w:p w:rsidR="00ED639F" w:rsidRPr="006827D9" w:rsidRDefault="00ED639F" w:rsidP="007820FD">
            <w:pPr>
              <w:pStyle w:val="ListParagraph"/>
              <w:autoSpaceDE w:val="0"/>
              <w:autoSpaceDN w:val="0"/>
              <w:adjustRightInd w:val="0"/>
              <w:ind w:left="249"/>
              <w:rPr>
                <w:rFonts w:cs="AdvGulliv-R"/>
                <w:color w:val="000000"/>
                <w:sz w:val="16"/>
                <w:szCs w:val="16"/>
                <w:lang w:eastAsia="en-US"/>
              </w:rPr>
            </w:pPr>
            <w:r w:rsidRPr="006827D9">
              <w:rPr>
                <w:rFonts w:cs="AdvGulliv-R"/>
                <w:color w:val="000000"/>
                <w:sz w:val="16"/>
                <w:szCs w:val="16"/>
                <w:lang w:eastAsia="en-US"/>
              </w:rPr>
              <w:t xml:space="preserve">number of fire rescue vehicles failures per 100 operations </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 xml:space="preserve">runway incursion </w:t>
            </w:r>
          </w:p>
        </w:tc>
        <w:tc>
          <w:tcPr>
            <w:tcW w:w="3235" w:type="dxa"/>
            <w:shd w:val="clear" w:color="auto" w:fill="D3DFE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runway incursions per 1000 operations</w:t>
            </w:r>
          </w:p>
          <w:p w:rsidR="00ED639F" w:rsidRPr="006827D9" w:rsidRDefault="00ED639F" w:rsidP="007820FD">
            <w:pPr>
              <w:autoSpaceDE w:val="0"/>
              <w:autoSpaceDN w:val="0"/>
              <w:adjustRightInd w:val="0"/>
              <w:rPr>
                <w:rFonts w:cs="AdvGulliv-R"/>
                <w:color w:val="000000"/>
                <w:sz w:val="16"/>
                <w:szCs w:val="16"/>
                <w:lang w:eastAsia="en-US"/>
              </w:rPr>
            </w:pPr>
            <w:r w:rsidRPr="006827D9">
              <w:rPr>
                <w:rFonts w:cs="AdvGulliv-R"/>
                <w:color w:val="000000"/>
                <w:sz w:val="16"/>
                <w:szCs w:val="16"/>
                <w:lang w:eastAsia="en-US"/>
              </w:rPr>
              <w:t xml:space="preserve">signage: </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failures or defects found during routine inspection</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defects reported</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xml:space="preserve">average lead-time for repair/replacement </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(per month/quarter/year &amp; trends)</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collision with vehicle on ground / ground-equipment</w:t>
            </w:r>
          </w:p>
        </w:tc>
        <w:tc>
          <w:tcPr>
            <w:tcW w:w="3235" w:type="dxa"/>
            <w:shd w:val="clear" w:color="auto" w:fill="A7BFD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notified platform safety rules  violations per 1000 operations.</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 xml:space="preserve">ground collision with wildlife </w:t>
            </w:r>
          </w:p>
        </w:tc>
        <w:tc>
          <w:tcPr>
            <w:tcW w:w="3235" w:type="dxa"/>
            <w:shd w:val="clear" w:color="auto" w:fill="D3DFE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xml:space="preserve">number of ground collisions with </w:t>
            </w:r>
            <w:r w:rsidRPr="006827D9">
              <w:rPr>
                <w:color w:val="000000"/>
                <w:sz w:val="16"/>
                <w:szCs w:val="16"/>
              </w:rPr>
              <w:t>wildlife</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xml:space="preserve">number of inspections of fences and other protective devices per month/quarter/year  </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 xml:space="preserve">FOD (Foreign Object Damage) </w:t>
            </w:r>
          </w:p>
        </w:tc>
        <w:tc>
          <w:tcPr>
            <w:tcW w:w="3235" w:type="dxa"/>
            <w:shd w:val="clear" w:color="auto" w:fill="A7BFD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xml:space="preserve">number of FOD found during routine inspections </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FOD found out of inspections and after report</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runway incursion</w:t>
            </w:r>
          </w:p>
          <w:p w:rsidR="00ED639F" w:rsidRPr="006827D9" w:rsidRDefault="00ED639F" w:rsidP="007820FD">
            <w:pPr>
              <w:pStyle w:val="ListParagraph"/>
              <w:spacing w:before="60" w:after="60"/>
              <w:ind w:left="266"/>
              <w:rPr>
                <w:color w:val="000000"/>
                <w:sz w:val="16"/>
                <w:szCs w:val="16"/>
              </w:rPr>
            </w:pPr>
          </w:p>
        </w:tc>
        <w:tc>
          <w:tcPr>
            <w:tcW w:w="3235" w:type="dxa"/>
            <w:shd w:val="clear" w:color="auto" w:fill="D3DFEE"/>
          </w:tcPr>
          <w:p w:rsidR="00ED639F" w:rsidRPr="006827D9" w:rsidRDefault="00ED639F" w:rsidP="007820FD">
            <w:pPr>
              <w:autoSpaceDE w:val="0"/>
              <w:autoSpaceDN w:val="0"/>
              <w:adjustRightInd w:val="0"/>
              <w:rPr>
                <w:color w:val="000000"/>
                <w:sz w:val="16"/>
                <w:szCs w:val="16"/>
              </w:rPr>
            </w:pPr>
            <w:r w:rsidRPr="006827D9">
              <w:rPr>
                <w:color w:val="000000"/>
                <w:sz w:val="16"/>
                <w:szCs w:val="16"/>
              </w:rPr>
              <w:t xml:space="preserve">runway lights   </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failures or defects found during routine inspection</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defects reported</w:t>
            </w:r>
          </w:p>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xml:space="preserve">average lead-time for repair/replacement </w:t>
            </w:r>
          </w:p>
          <w:p w:rsidR="00ED639F" w:rsidRPr="006827D9" w:rsidRDefault="00ED639F" w:rsidP="007820FD">
            <w:pPr>
              <w:pStyle w:val="ListParagraph"/>
              <w:autoSpaceDE w:val="0"/>
              <w:autoSpaceDN w:val="0"/>
              <w:adjustRightInd w:val="0"/>
              <w:ind w:left="249"/>
              <w:rPr>
                <w:rFonts w:cs="AdvGulliv-R"/>
                <w:color w:val="000000"/>
                <w:sz w:val="16"/>
                <w:szCs w:val="16"/>
                <w:lang w:eastAsia="en-US"/>
              </w:rPr>
            </w:pPr>
            <w:r w:rsidRPr="006827D9">
              <w:rPr>
                <w:rFonts w:cs="AdvGulliv-R"/>
                <w:color w:val="000000"/>
                <w:sz w:val="16"/>
                <w:szCs w:val="16"/>
                <w:lang w:eastAsia="en-US"/>
              </w:rPr>
              <w:t>(per month/quarter/year &amp; trends)</w:t>
            </w:r>
          </w:p>
        </w:tc>
      </w:tr>
      <w:tr w:rsidR="00ED639F" w:rsidRPr="00A34A77"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bird-strike In Flight Shut Down (IFSD</w:t>
            </w:r>
            <w:r w:rsidRPr="006827D9">
              <w:rPr>
                <w:rFonts w:cs="AdvGulliv-R"/>
                <w:color w:val="000000"/>
                <w:sz w:val="16"/>
                <w:szCs w:val="16"/>
                <w:lang w:eastAsia="en-US"/>
              </w:rPr>
              <w:t>)</w:t>
            </w:r>
          </w:p>
        </w:tc>
        <w:tc>
          <w:tcPr>
            <w:tcW w:w="3235" w:type="dxa"/>
            <w:shd w:val="clear" w:color="auto" w:fill="A7BFD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xml:space="preserve">number IFSD per 10000 FH following bird-strike </w:t>
            </w:r>
          </w:p>
        </w:tc>
      </w:tr>
      <w:tr w:rsidR="00ED639F" w:rsidTr="007820FD">
        <w:tc>
          <w:tcPr>
            <w:tcW w:w="1519" w:type="dxa"/>
            <w:vMerge w:val="restart"/>
            <w:tcBorders>
              <w:right w:val="single" w:sz="24" w:space="0" w:color="FFFFFF"/>
            </w:tcBorders>
            <w:shd w:val="clear" w:color="auto" w:fill="4F81BD"/>
          </w:tcPr>
          <w:p w:rsidR="00ED639F" w:rsidRPr="006827D9" w:rsidRDefault="00ED639F" w:rsidP="007820FD">
            <w:pPr>
              <w:rPr>
                <w:b/>
                <w:bCs/>
                <w:color w:val="000000"/>
              </w:rPr>
            </w:pPr>
            <w:r w:rsidRPr="006827D9">
              <w:rPr>
                <w:b/>
                <w:bCs/>
                <w:color w:val="000000"/>
                <w:sz w:val="16"/>
                <w:szCs w:val="16"/>
              </w:rPr>
              <w:t>Flight training organizations</w:t>
            </w: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 xml:space="preserve">accident/incident related to poor training </w:t>
            </w:r>
          </w:p>
        </w:tc>
        <w:tc>
          <w:tcPr>
            <w:tcW w:w="3235" w:type="dxa"/>
            <w:shd w:val="clear" w:color="auto" w:fill="D3DFEE"/>
          </w:tcPr>
          <w:p w:rsidR="00ED639F" w:rsidRPr="006827D9" w:rsidRDefault="00ED639F" w:rsidP="00920D40">
            <w:pPr>
              <w:pStyle w:val="ListParagraph"/>
              <w:numPr>
                <w:ilvl w:val="0"/>
                <w:numId w:val="35"/>
              </w:numPr>
              <w:ind w:left="283" w:hanging="249"/>
              <w:rPr>
                <w:rFonts w:cs="AdvGulliv-R"/>
                <w:color w:val="000000"/>
                <w:sz w:val="16"/>
                <w:szCs w:val="16"/>
                <w:lang w:eastAsia="en-US"/>
              </w:rPr>
            </w:pPr>
            <w:r w:rsidRPr="006827D9">
              <w:rPr>
                <w:rFonts w:cs="AdvGulliv-R"/>
                <w:color w:val="000000"/>
                <w:sz w:val="16"/>
                <w:szCs w:val="16"/>
                <w:lang w:eastAsia="en-US"/>
              </w:rPr>
              <w:t>number of trainees per instructor</w:t>
            </w:r>
          </w:p>
          <w:p w:rsidR="00ED639F" w:rsidRPr="006827D9" w:rsidRDefault="00ED639F" w:rsidP="00920D40">
            <w:pPr>
              <w:pStyle w:val="ListParagraph"/>
              <w:numPr>
                <w:ilvl w:val="0"/>
                <w:numId w:val="35"/>
              </w:numPr>
              <w:ind w:left="283" w:hanging="249"/>
              <w:rPr>
                <w:rFonts w:cs="AdvGulliv-R"/>
                <w:color w:val="000000"/>
                <w:sz w:val="16"/>
                <w:szCs w:val="16"/>
                <w:lang w:eastAsia="en-US"/>
              </w:rPr>
            </w:pPr>
            <w:r w:rsidRPr="006827D9">
              <w:rPr>
                <w:rFonts w:cs="AdvGulliv-R"/>
                <w:color w:val="000000"/>
                <w:sz w:val="16"/>
                <w:szCs w:val="16"/>
                <w:lang w:eastAsia="en-US"/>
              </w:rPr>
              <w:t xml:space="preserve">number of changes in instructor per training </w:t>
            </w:r>
          </w:p>
          <w:p w:rsidR="00ED639F" w:rsidRPr="006827D9" w:rsidRDefault="00ED639F" w:rsidP="00920D40">
            <w:pPr>
              <w:pStyle w:val="ListParagraph"/>
              <w:numPr>
                <w:ilvl w:val="0"/>
                <w:numId w:val="35"/>
              </w:numPr>
              <w:ind w:left="283" w:hanging="249"/>
              <w:rPr>
                <w:rFonts w:cs="AdvGulliv-R"/>
                <w:color w:val="000000"/>
                <w:sz w:val="16"/>
                <w:szCs w:val="16"/>
                <w:lang w:eastAsia="en-US"/>
              </w:rPr>
            </w:pPr>
            <w:r w:rsidRPr="006827D9">
              <w:rPr>
                <w:rFonts w:cs="AdvGulliv-R"/>
                <w:color w:val="000000"/>
                <w:sz w:val="16"/>
                <w:szCs w:val="16"/>
                <w:lang w:eastAsia="en-US"/>
              </w:rPr>
              <w:t xml:space="preserve">number of major changes to training program </w:t>
            </w:r>
          </w:p>
          <w:p w:rsidR="00ED639F" w:rsidRPr="006827D9" w:rsidRDefault="00ED639F" w:rsidP="007820FD">
            <w:pPr>
              <w:pStyle w:val="ListParagraph"/>
              <w:ind w:left="283"/>
              <w:rPr>
                <w:rFonts w:cs="AdvGulliv-R"/>
                <w:color w:val="000000"/>
                <w:sz w:val="16"/>
                <w:szCs w:val="16"/>
                <w:lang w:eastAsia="en-US"/>
              </w:rPr>
            </w:pPr>
            <w:r w:rsidRPr="006827D9">
              <w:rPr>
                <w:rFonts w:cs="AdvGulliv-R"/>
                <w:color w:val="000000"/>
                <w:sz w:val="16"/>
                <w:szCs w:val="16"/>
                <w:lang w:eastAsia="en-US"/>
              </w:rPr>
              <w:t>(per month/quarter/year &amp; trends)</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accident/incident related to poor training/complacency during examinations</w:t>
            </w:r>
          </w:p>
        </w:tc>
        <w:tc>
          <w:tcPr>
            <w:tcW w:w="3235" w:type="dxa"/>
            <w:shd w:val="clear" w:color="auto" w:fill="A7BFDE"/>
          </w:tcPr>
          <w:p w:rsidR="00ED639F" w:rsidRPr="006827D9" w:rsidRDefault="00ED639F" w:rsidP="00920D40">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xml:space="preserve">number of significant deviations from average pass rates </w:t>
            </w:r>
          </w:p>
        </w:tc>
      </w:tr>
      <w:tr w:rsidR="00ED639F" w:rsidTr="007820FD">
        <w:tc>
          <w:tcPr>
            <w:tcW w:w="1519" w:type="dxa"/>
            <w:vMerge w:val="restart"/>
            <w:tcBorders>
              <w:right w:val="single" w:sz="24" w:space="0" w:color="FFFFFF"/>
            </w:tcBorders>
            <w:shd w:val="clear" w:color="auto" w:fill="4F81BD"/>
          </w:tcPr>
          <w:p w:rsidR="00ED639F" w:rsidRPr="006827D9" w:rsidRDefault="00ED639F" w:rsidP="007820FD">
            <w:pPr>
              <w:rPr>
                <w:b/>
                <w:bCs/>
                <w:color w:val="000000"/>
                <w:sz w:val="16"/>
                <w:szCs w:val="16"/>
              </w:rPr>
            </w:pPr>
            <w:r w:rsidRPr="006827D9">
              <w:rPr>
                <w:b/>
                <w:bCs/>
                <w:color w:val="000000"/>
                <w:sz w:val="16"/>
                <w:szCs w:val="16"/>
              </w:rPr>
              <w:t xml:space="preserve">Design </w:t>
            </w:r>
          </w:p>
          <w:p w:rsidR="00ED639F" w:rsidRPr="006827D9" w:rsidRDefault="00ED639F" w:rsidP="007820FD">
            <w:pPr>
              <w:rPr>
                <w:b/>
                <w:bCs/>
                <w:color w:val="000000"/>
              </w:rPr>
            </w:pPr>
            <w:r w:rsidRPr="006827D9">
              <w:rPr>
                <w:b/>
                <w:bCs/>
                <w:color w:val="000000"/>
                <w:sz w:val="16"/>
                <w:szCs w:val="16"/>
              </w:rPr>
              <w:t>organizations</w:t>
            </w: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sz w:val="16"/>
                <w:szCs w:val="16"/>
              </w:rPr>
            </w:pPr>
            <w:r w:rsidRPr="006827D9">
              <w:rPr>
                <w:bCs/>
                <w:sz w:val="16"/>
                <w:szCs w:val="16"/>
              </w:rPr>
              <w:t>design related accident/incidents</w:t>
            </w:r>
          </w:p>
        </w:tc>
        <w:tc>
          <w:tcPr>
            <w:tcW w:w="3235" w:type="dxa"/>
            <w:shd w:val="clear" w:color="auto" w:fill="D3DFEE"/>
          </w:tcPr>
          <w:p w:rsidR="00ED639F" w:rsidRPr="006827D9" w:rsidRDefault="00ED639F" w:rsidP="007820FD">
            <w:pPr>
              <w:spacing w:before="60" w:after="60"/>
              <w:rPr>
                <w:color w:val="000000"/>
                <w:sz w:val="16"/>
                <w:szCs w:val="16"/>
              </w:rPr>
            </w:pPr>
            <w:r w:rsidRPr="006827D9">
              <w:rPr>
                <w:color w:val="000000"/>
                <w:sz w:val="16"/>
                <w:szCs w:val="16"/>
              </w:rPr>
              <w:t>During the design phase:</w:t>
            </w:r>
          </w:p>
          <w:p w:rsidR="00ED639F" w:rsidRPr="006827D9" w:rsidRDefault="00ED639F" w:rsidP="00920D40">
            <w:pPr>
              <w:pStyle w:val="ListParagraph"/>
              <w:numPr>
                <w:ilvl w:val="0"/>
                <w:numId w:val="34"/>
              </w:numPr>
              <w:spacing w:before="60" w:after="60"/>
              <w:ind w:left="266" w:hanging="266"/>
              <w:rPr>
                <w:sz w:val="16"/>
                <w:szCs w:val="16"/>
              </w:rPr>
            </w:pPr>
            <w:r w:rsidRPr="006827D9">
              <w:rPr>
                <w:sz w:val="16"/>
                <w:szCs w:val="16"/>
              </w:rPr>
              <w:t>number of design changes requested due to design errors per program and per period</w:t>
            </w:r>
          </w:p>
          <w:p w:rsidR="00ED639F" w:rsidRPr="006827D9" w:rsidRDefault="00ED639F" w:rsidP="00920D40">
            <w:pPr>
              <w:pStyle w:val="ListParagraph"/>
              <w:numPr>
                <w:ilvl w:val="0"/>
                <w:numId w:val="34"/>
              </w:numPr>
              <w:spacing w:before="60" w:after="60"/>
              <w:ind w:left="266" w:hanging="266"/>
              <w:rPr>
                <w:sz w:val="16"/>
                <w:szCs w:val="16"/>
              </w:rPr>
            </w:pPr>
            <w:r w:rsidRPr="006827D9">
              <w:rPr>
                <w:sz w:val="16"/>
                <w:szCs w:val="16"/>
              </w:rPr>
              <w:t>number of rejected compliance demonstrations per program and per period</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bCs/>
                <w:color w:val="000000"/>
                <w:sz w:val="16"/>
                <w:szCs w:val="16"/>
              </w:rPr>
            </w:pPr>
            <w:r w:rsidRPr="006827D9">
              <w:rPr>
                <w:bCs/>
                <w:color w:val="000000"/>
                <w:sz w:val="16"/>
                <w:szCs w:val="16"/>
              </w:rPr>
              <w:t>design planning related accident/incident</w:t>
            </w:r>
          </w:p>
        </w:tc>
        <w:tc>
          <w:tcPr>
            <w:tcW w:w="3235" w:type="dxa"/>
            <w:shd w:val="clear" w:color="auto" w:fill="A7BFDE"/>
          </w:tcPr>
          <w:p w:rsidR="00ED639F" w:rsidRPr="006827D9" w:rsidRDefault="00ED639F" w:rsidP="00920D40">
            <w:pPr>
              <w:pStyle w:val="ListParagraph"/>
              <w:numPr>
                <w:ilvl w:val="0"/>
                <w:numId w:val="34"/>
              </w:numPr>
              <w:spacing w:before="60" w:after="60"/>
              <w:ind w:left="266" w:hanging="266"/>
              <w:rPr>
                <w:sz w:val="16"/>
                <w:szCs w:val="16"/>
              </w:rPr>
            </w:pPr>
            <w:r w:rsidRPr="006827D9">
              <w:rPr>
                <w:sz w:val="16"/>
                <w:szCs w:val="16"/>
              </w:rPr>
              <w:t>% of technical reports with a difference &gt; 10% between the expected lead time and the actual processing time</w:t>
            </w:r>
          </w:p>
          <w:p w:rsidR="00ED639F" w:rsidRPr="006827D9" w:rsidRDefault="00ED639F" w:rsidP="00920D40">
            <w:pPr>
              <w:pStyle w:val="ListParagraph"/>
              <w:numPr>
                <w:ilvl w:val="0"/>
                <w:numId w:val="34"/>
              </w:numPr>
              <w:spacing w:before="60" w:after="60"/>
              <w:ind w:left="266" w:hanging="266"/>
              <w:rPr>
                <w:sz w:val="16"/>
                <w:szCs w:val="16"/>
              </w:rPr>
            </w:pPr>
            <w:r w:rsidRPr="006827D9">
              <w:rPr>
                <w:sz w:val="16"/>
                <w:szCs w:val="16"/>
              </w:rPr>
              <w:t>% of technical reports with a difference &gt; 10% between the estimated work force and the actual needs</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bCs/>
                <w:sz w:val="16"/>
                <w:szCs w:val="16"/>
              </w:rPr>
              <w:t>design related accident/incidents</w:t>
            </w:r>
          </w:p>
        </w:tc>
        <w:tc>
          <w:tcPr>
            <w:tcW w:w="3235" w:type="dxa"/>
            <w:shd w:val="clear" w:color="auto" w:fill="D3DFEE"/>
          </w:tcPr>
          <w:p w:rsidR="00ED639F" w:rsidRPr="006827D9" w:rsidRDefault="00ED639F" w:rsidP="007820FD">
            <w:pPr>
              <w:spacing w:before="60" w:after="60"/>
              <w:rPr>
                <w:color w:val="000000"/>
                <w:sz w:val="16"/>
                <w:szCs w:val="16"/>
              </w:rPr>
            </w:pPr>
            <w:r w:rsidRPr="006827D9">
              <w:rPr>
                <w:color w:val="000000"/>
                <w:sz w:val="16"/>
                <w:szCs w:val="16"/>
              </w:rPr>
              <w:t xml:space="preserve">Post certification: </w:t>
            </w:r>
          </w:p>
          <w:p w:rsidR="00ED639F" w:rsidRPr="006827D9" w:rsidRDefault="00ED639F" w:rsidP="00920D40">
            <w:pPr>
              <w:pStyle w:val="ListParagraph"/>
              <w:numPr>
                <w:ilvl w:val="0"/>
                <w:numId w:val="34"/>
              </w:numPr>
              <w:spacing w:before="60" w:after="60"/>
              <w:ind w:left="266" w:hanging="266"/>
              <w:rPr>
                <w:sz w:val="16"/>
                <w:szCs w:val="16"/>
              </w:rPr>
            </w:pPr>
            <w:r w:rsidRPr="006827D9">
              <w:rPr>
                <w:sz w:val="16"/>
                <w:szCs w:val="16"/>
              </w:rPr>
              <w:t>number of service difficulty/safety reports due to design errors per program and per period</w:t>
            </w:r>
          </w:p>
          <w:p w:rsidR="00ED639F" w:rsidRPr="006827D9" w:rsidRDefault="00ED639F" w:rsidP="00920D40">
            <w:pPr>
              <w:pStyle w:val="ListParagraph"/>
              <w:numPr>
                <w:ilvl w:val="0"/>
                <w:numId w:val="34"/>
              </w:numPr>
              <w:spacing w:before="60" w:after="60"/>
              <w:ind w:left="266" w:hanging="266"/>
              <w:rPr>
                <w:sz w:val="16"/>
                <w:szCs w:val="16"/>
              </w:rPr>
            </w:pPr>
            <w:r w:rsidRPr="006827D9">
              <w:rPr>
                <w:sz w:val="16"/>
                <w:szCs w:val="16"/>
              </w:rPr>
              <w:t>number of safety reports related to ambiguous design data</w:t>
            </w:r>
          </w:p>
          <w:p w:rsidR="00ED639F" w:rsidRPr="006827D9" w:rsidRDefault="00ED639F" w:rsidP="00920D40">
            <w:pPr>
              <w:pStyle w:val="ListParagraph"/>
              <w:numPr>
                <w:ilvl w:val="0"/>
                <w:numId w:val="34"/>
              </w:numPr>
              <w:spacing w:before="60" w:after="60"/>
              <w:ind w:left="266" w:hanging="266"/>
              <w:rPr>
                <w:rFonts w:cs="AdvGulliv-R"/>
                <w:sz w:val="16"/>
                <w:szCs w:val="16"/>
                <w:lang w:eastAsia="en-US"/>
              </w:rPr>
            </w:pPr>
            <w:r w:rsidRPr="006827D9">
              <w:rPr>
                <w:sz w:val="16"/>
                <w:szCs w:val="16"/>
              </w:rPr>
              <w:t>number of design changes classified incorrectly (minor/major) per period</w:t>
            </w:r>
          </w:p>
        </w:tc>
      </w:tr>
      <w:tr w:rsidR="00ED639F" w:rsidTr="007820FD">
        <w:tc>
          <w:tcPr>
            <w:tcW w:w="1519" w:type="dxa"/>
            <w:vMerge w:val="restart"/>
            <w:tcBorders>
              <w:right w:val="single" w:sz="24" w:space="0" w:color="FFFFFF"/>
            </w:tcBorders>
            <w:shd w:val="clear" w:color="auto" w:fill="4F81BD"/>
          </w:tcPr>
          <w:p w:rsidR="00ED639F" w:rsidRPr="006827D9" w:rsidRDefault="00ED639F" w:rsidP="007820FD">
            <w:pPr>
              <w:rPr>
                <w:b/>
                <w:bCs/>
                <w:color w:val="000000"/>
                <w:sz w:val="16"/>
                <w:szCs w:val="16"/>
              </w:rPr>
            </w:pPr>
            <w:r w:rsidRPr="006827D9">
              <w:rPr>
                <w:b/>
                <w:bCs/>
                <w:color w:val="000000"/>
                <w:sz w:val="16"/>
                <w:szCs w:val="16"/>
              </w:rPr>
              <w:t xml:space="preserve">Manufacturing </w:t>
            </w:r>
          </w:p>
          <w:p w:rsidR="00ED639F" w:rsidRPr="006827D9" w:rsidRDefault="00ED639F" w:rsidP="007820FD">
            <w:pPr>
              <w:rPr>
                <w:b/>
                <w:bCs/>
                <w:color w:val="000000"/>
              </w:rPr>
            </w:pPr>
            <w:r w:rsidRPr="006827D9">
              <w:rPr>
                <w:b/>
                <w:bCs/>
                <w:color w:val="000000"/>
                <w:sz w:val="16"/>
                <w:szCs w:val="16"/>
              </w:rPr>
              <w:t>organizations</w:t>
            </w: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 xml:space="preserve">manufacturing </w:t>
            </w:r>
            <w:r w:rsidRPr="006827D9">
              <w:rPr>
                <w:bCs/>
                <w:sz w:val="16"/>
                <w:szCs w:val="16"/>
              </w:rPr>
              <w:t>related accident/incidents</w:t>
            </w:r>
          </w:p>
        </w:tc>
        <w:tc>
          <w:tcPr>
            <w:tcW w:w="3235" w:type="dxa"/>
            <w:shd w:val="clear" w:color="auto" w:fill="A7BFDE"/>
          </w:tcPr>
          <w:p w:rsidR="00ED639F" w:rsidRPr="006C5E35" w:rsidRDefault="00ED639F" w:rsidP="00920D40">
            <w:pPr>
              <w:pStyle w:val="ListParagraph"/>
              <w:numPr>
                <w:ilvl w:val="0"/>
                <w:numId w:val="34"/>
              </w:numPr>
              <w:spacing w:before="60" w:after="60"/>
              <w:ind w:left="266" w:hanging="266"/>
              <w:rPr>
                <w:sz w:val="16"/>
                <w:szCs w:val="16"/>
              </w:rPr>
            </w:pPr>
            <w:r w:rsidRPr="006827D9">
              <w:rPr>
                <w:sz w:val="16"/>
                <w:szCs w:val="16"/>
              </w:rPr>
              <w:t>number of service difficulty/safety reports due to manufacturing er</w:t>
            </w:r>
            <w:r>
              <w:rPr>
                <w:sz w:val="16"/>
                <w:szCs w:val="16"/>
              </w:rPr>
              <w:t>rors per program and per period</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 xml:space="preserve">manufacturing process </w:t>
            </w:r>
            <w:r w:rsidRPr="006827D9">
              <w:rPr>
                <w:bCs/>
                <w:sz w:val="16"/>
                <w:szCs w:val="16"/>
              </w:rPr>
              <w:t>related accident/incidents</w:t>
            </w:r>
          </w:p>
        </w:tc>
        <w:tc>
          <w:tcPr>
            <w:tcW w:w="3235" w:type="dxa"/>
            <w:shd w:val="clear" w:color="auto" w:fill="D3DFEE"/>
          </w:tcPr>
          <w:p w:rsidR="00ED639F" w:rsidRPr="006827D9" w:rsidRDefault="00ED639F" w:rsidP="00920D40">
            <w:pPr>
              <w:pStyle w:val="ListParagraph"/>
              <w:numPr>
                <w:ilvl w:val="0"/>
                <w:numId w:val="34"/>
              </w:numPr>
              <w:spacing w:before="60" w:after="60"/>
              <w:ind w:left="266" w:hanging="266"/>
              <w:rPr>
                <w:sz w:val="16"/>
                <w:szCs w:val="16"/>
              </w:rPr>
            </w:pPr>
            <w:r w:rsidRPr="006827D9">
              <w:rPr>
                <w:sz w:val="16"/>
                <w:szCs w:val="16"/>
              </w:rPr>
              <w:t>% of work orders that required re-work</w:t>
            </w:r>
          </w:p>
          <w:p w:rsidR="00ED639F" w:rsidRPr="006827D9" w:rsidRDefault="00ED639F" w:rsidP="00920D40">
            <w:pPr>
              <w:pStyle w:val="ListParagraph"/>
              <w:numPr>
                <w:ilvl w:val="0"/>
                <w:numId w:val="34"/>
              </w:numPr>
              <w:spacing w:before="60" w:after="60"/>
              <w:ind w:left="266" w:hanging="266"/>
              <w:rPr>
                <w:sz w:val="16"/>
                <w:szCs w:val="16"/>
              </w:rPr>
            </w:pPr>
            <w:r w:rsidRPr="006827D9">
              <w:rPr>
                <w:rFonts w:cs="AdvGulliv-R"/>
                <w:color w:val="000000"/>
                <w:sz w:val="16"/>
                <w:szCs w:val="16"/>
                <w:lang w:eastAsia="en-US"/>
              </w:rPr>
              <w:t xml:space="preserve">number of investigations performed following </w:t>
            </w:r>
            <w:r w:rsidRPr="006827D9">
              <w:rPr>
                <w:sz w:val="16"/>
                <w:szCs w:val="16"/>
              </w:rPr>
              <w:t>work orders that required re-work</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 xml:space="preserve">manufacturing process </w:t>
            </w:r>
            <w:r w:rsidRPr="006827D9">
              <w:rPr>
                <w:bCs/>
                <w:sz w:val="16"/>
                <w:szCs w:val="16"/>
              </w:rPr>
              <w:t>related accident/incidents</w:t>
            </w:r>
          </w:p>
        </w:tc>
        <w:tc>
          <w:tcPr>
            <w:tcW w:w="3235" w:type="dxa"/>
            <w:shd w:val="clear" w:color="auto" w:fill="A7BFDE"/>
          </w:tcPr>
          <w:p w:rsidR="00ED639F" w:rsidRPr="006827D9" w:rsidRDefault="00ED639F" w:rsidP="00920D40">
            <w:pPr>
              <w:pStyle w:val="ListParagraph"/>
              <w:numPr>
                <w:ilvl w:val="0"/>
                <w:numId w:val="34"/>
              </w:numPr>
              <w:spacing w:before="60" w:after="60"/>
              <w:ind w:left="266" w:hanging="266"/>
              <w:rPr>
                <w:sz w:val="16"/>
                <w:szCs w:val="16"/>
              </w:rPr>
            </w:pPr>
            <w:r w:rsidRPr="006827D9">
              <w:rPr>
                <w:rFonts w:cs="AdvGulliv-R"/>
                <w:sz w:val="16"/>
                <w:szCs w:val="16"/>
                <w:lang w:eastAsia="en-US"/>
              </w:rPr>
              <w:t>% of duplicate inspections that identified a manufacturing error</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 xml:space="preserve">manufacturing process </w:t>
            </w:r>
            <w:r w:rsidRPr="006827D9">
              <w:rPr>
                <w:bCs/>
                <w:sz w:val="16"/>
                <w:szCs w:val="16"/>
              </w:rPr>
              <w:t>related accident/incidents</w:t>
            </w:r>
          </w:p>
        </w:tc>
        <w:tc>
          <w:tcPr>
            <w:tcW w:w="3235" w:type="dxa"/>
            <w:shd w:val="clear" w:color="auto" w:fill="D3DFEE"/>
          </w:tcPr>
          <w:p w:rsidR="00ED639F" w:rsidRPr="006827D9" w:rsidRDefault="00ED639F" w:rsidP="00920D40">
            <w:pPr>
              <w:pStyle w:val="ListParagraph"/>
              <w:numPr>
                <w:ilvl w:val="0"/>
                <w:numId w:val="34"/>
              </w:numPr>
              <w:spacing w:before="60" w:after="60"/>
              <w:ind w:left="266" w:hanging="266"/>
              <w:rPr>
                <w:sz w:val="16"/>
                <w:szCs w:val="16"/>
              </w:rPr>
            </w:pPr>
            <w:r w:rsidRPr="006827D9">
              <w:rPr>
                <w:rFonts w:cs="AdvGulliv-R"/>
                <w:sz w:val="16"/>
                <w:szCs w:val="16"/>
                <w:lang w:eastAsia="en-US"/>
              </w:rPr>
              <w:t xml:space="preserve">number of cases where final delivery was delayed due to significant non-compliances </w:t>
            </w:r>
          </w:p>
          <w:p w:rsidR="00ED639F" w:rsidRPr="006827D9" w:rsidRDefault="00ED639F" w:rsidP="00920D40">
            <w:pPr>
              <w:pStyle w:val="ListParagraph"/>
              <w:numPr>
                <w:ilvl w:val="0"/>
                <w:numId w:val="34"/>
              </w:numPr>
              <w:spacing w:before="60" w:after="60"/>
              <w:ind w:left="266" w:hanging="266"/>
              <w:rPr>
                <w:rFonts w:cs="AdvGulliv-R"/>
                <w:sz w:val="16"/>
                <w:szCs w:val="16"/>
                <w:lang w:eastAsia="en-US"/>
              </w:rPr>
            </w:pPr>
            <w:r w:rsidRPr="006827D9">
              <w:rPr>
                <w:rFonts w:cs="AdvGulliv-R"/>
                <w:color w:val="000000"/>
                <w:sz w:val="16"/>
                <w:szCs w:val="16"/>
                <w:lang w:eastAsia="en-US"/>
              </w:rPr>
              <w:t>number of investigations performed following delayed delivery</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 xml:space="preserve">manufacturing data </w:t>
            </w:r>
            <w:r w:rsidRPr="006827D9">
              <w:rPr>
                <w:bCs/>
                <w:sz w:val="16"/>
                <w:szCs w:val="16"/>
              </w:rPr>
              <w:t>related accident/incidents</w:t>
            </w:r>
          </w:p>
        </w:tc>
        <w:tc>
          <w:tcPr>
            <w:tcW w:w="3235" w:type="dxa"/>
            <w:shd w:val="clear" w:color="auto" w:fill="A7BFDE"/>
          </w:tcPr>
          <w:p w:rsidR="00ED639F" w:rsidRPr="006827D9" w:rsidRDefault="00ED639F" w:rsidP="00920D40">
            <w:pPr>
              <w:pStyle w:val="ListParagraph"/>
              <w:numPr>
                <w:ilvl w:val="0"/>
                <w:numId w:val="35"/>
              </w:numPr>
              <w:autoSpaceDE w:val="0"/>
              <w:autoSpaceDN w:val="0"/>
              <w:adjustRightInd w:val="0"/>
              <w:ind w:left="249" w:hanging="249"/>
              <w:rPr>
                <w:rFonts w:cs="AdvGulliv-R"/>
                <w:sz w:val="16"/>
                <w:szCs w:val="16"/>
                <w:lang w:eastAsia="en-US"/>
              </w:rPr>
            </w:pPr>
            <w:r w:rsidRPr="006827D9">
              <w:rPr>
                <w:rFonts w:cs="AdvGulliv-R"/>
                <w:sz w:val="16"/>
                <w:szCs w:val="16"/>
                <w:lang w:eastAsia="en-US"/>
              </w:rPr>
              <w:t>number of safety reports related to ambig</w:t>
            </w:r>
            <w:r>
              <w:rPr>
                <w:rFonts w:cs="AdvGulliv-R"/>
                <w:sz w:val="16"/>
                <w:szCs w:val="16"/>
                <w:lang w:eastAsia="en-US"/>
              </w:rPr>
              <w:t>uous manufacturing data</w:t>
            </w:r>
          </w:p>
        </w:tc>
      </w:tr>
      <w:tr w:rsidR="00ED639F" w:rsidTr="007820FD">
        <w:tc>
          <w:tcPr>
            <w:tcW w:w="1519" w:type="dxa"/>
            <w:vMerge/>
            <w:tcBorders>
              <w:bottom w:val="single" w:sz="8" w:space="0" w:color="FFFFFF"/>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bottom w:val="single" w:sz="8" w:space="0" w:color="FFFFFF"/>
              <w:right w:val="single" w:sz="8" w:space="0" w:color="FFFFFF"/>
            </w:tcBorders>
            <w:shd w:val="clear" w:color="auto" w:fill="A7BFDE"/>
          </w:tcPr>
          <w:p w:rsidR="00ED639F" w:rsidRPr="006827D9" w:rsidRDefault="00ED639F" w:rsidP="00920D40">
            <w:pPr>
              <w:pStyle w:val="ListParagraph"/>
              <w:numPr>
                <w:ilvl w:val="0"/>
                <w:numId w:val="34"/>
              </w:numPr>
              <w:spacing w:before="60" w:after="60"/>
              <w:ind w:left="266" w:hanging="266"/>
              <w:rPr>
                <w:color w:val="000000"/>
                <w:sz w:val="16"/>
                <w:szCs w:val="16"/>
              </w:rPr>
            </w:pPr>
            <w:r w:rsidRPr="006827D9">
              <w:rPr>
                <w:color w:val="000000"/>
                <w:sz w:val="16"/>
                <w:szCs w:val="16"/>
              </w:rPr>
              <w:t xml:space="preserve">manufacturing planning </w:t>
            </w:r>
            <w:r w:rsidRPr="006827D9">
              <w:rPr>
                <w:bCs/>
                <w:sz w:val="16"/>
                <w:szCs w:val="16"/>
              </w:rPr>
              <w:t>related accident/incidents</w:t>
            </w:r>
          </w:p>
        </w:tc>
        <w:tc>
          <w:tcPr>
            <w:tcW w:w="3235" w:type="dxa"/>
            <w:shd w:val="clear" w:color="auto" w:fill="D3DFEE"/>
          </w:tcPr>
          <w:p w:rsidR="00ED639F" w:rsidRPr="006827D9" w:rsidRDefault="00ED639F" w:rsidP="007820FD">
            <w:pPr>
              <w:autoSpaceDE w:val="0"/>
              <w:autoSpaceDN w:val="0"/>
              <w:adjustRightInd w:val="0"/>
              <w:rPr>
                <w:rFonts w:cs="AdvGulliv-R"/>
                <w:color w:val="000000"/>
                <w:sz w:val="16"/>
                <w:szCs w:val="16"/>
                <w:lang w:val="fr-BE" w:eastAsia="en-US"/>
              </w:rPr>
            </w:pPr>
            <w:r w:rsidRPr="006827D9">
              <w:rPr>
                <w:color w:val="000000"/>
                <w:sz w:val="16"/>
                <w:szCs w:val="16"/>
                <w:lang w:val="fr-BE"/>
              </w:rPr>
              <w:t>Production personnel fatigue / production error:</w:t>
            </w:r>
          </w:p>
          <w:p w:rsidR="00ED639F" w:rsidRPr="006827D9" w:rsidRDefault="00ED639F" w:rsidP="00920D40">
            <w:pPr>
              <w:pStyle w:val="ListParagraph"/>
              <w:numPr>
                <w:ilvl w:val="0"/>
                <w:numId w:val="35"/>
              </w:numPr>
              <w:autoSpaceDE w:val="0"/>
              <w:autoSpaceDN w:val="0"/>
              <w:adjustRightInd w:val="0"/>
              <w:ind w:left="249" w:hanging="249"/>
              <w:rPr>
                <w:rFonts w:cs="AdvGulliv-R"/>
                <w:sz w:val="16"/>
                <w:szCs w:val="16"/>
                <w:lang w:eastAsia="en-US"/>
              </w:rPr>
            </w:pPr>
            <w:r w:rsidRPr="006827D9">
              <w:rPr>
                <w:rFonts w:cs="AdvGulliv-R"/>
                <w:sz w:val="16"/>
                <w:szCs w:val="16"/>
                <w:lang w:eastAsia="en-US"/>
              </w:rPr>
              <w:t xml:space="preserve">% of work orders with a difference &gt; 10% between the estimated work force and the actual needs </w:t>
            </w:r>
          </w:p>
          <w:p w:rsidR="00ED639F" w:rsidRPr="006827D9" w:rsidRDefault="00ED639F" w:rsidP="00920D40">
            <w:pPr>
              <w:pStyle w:val="ListParagraph"/>
              <w:numPr>
                <w:ilvl w:val="0"/>
                <w:numId w:val="35"/>
              </w:numPr>
              <w:autoSpaceDE w:val="0"/>
              <w:autoSpaceDN w:val="0"/>
              <w:adjustRightInd w:val="0"/>
              <w:ind w:left="249" w:hanging="249"/>
              <w:rPr>
                <w:rFonts w:cs="AdvGulliv-R"/>
                <w:sz w:val="16"/>
                <w:szCs w:val="16"/>
                <w:lang w:eastAsia="en-US"/>
              </w:rPr>
            </w:pPr>
            <w:r w:rsidRPr="006827D9">
              <w:rPr>
                <w:rFonts w:cs="AdvGulliv-R"/>
                <w:sz w:val="16"/>
                <w:szCs w:val="16"/>
                <w:lang w:eastAsia="en-US"/>
              </w:rPr>
              <w:t>% work orders with a difference &gt; 10% between the expected lead time and the actual processing time</w:t>
            </w:r>
          </w:p>
        </w:tc>
      </w:tr>
    </w:tbl>
    <w:p w:rsidR="00ED639F" w:rsidRDefault="00ED639F" w:rsidP="00920D40"/>
    <w:p w:rsidR="00ED639F" w:rsidRDefault="00ED639F" w:rsidP="00813344">
      <w:pPr>
        <w:pStyle w:val="Heading2"/>
      </w:pPr>
      <w:r>
        <w:br w:type="page"/>
        <w:t>3.3. Indicators to monitor external factors</w:t>
      </w:r>
      <w:bookmarkEnd w:id="23"/>
      <w:r>
        <w:t xml:space="preserve"> </w:t>
      </w:r>
    </w:p>
    <w:p w:rsidR="00ED639F" w:rsidRPr="00676305" w:rsidRDefault="00ED639F" w:rsidP="009451C1"/>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519"/>
        <w:gridCol w:w="4488"/>
        <w:gridCol w:w="3235"/>
      </w:tblGrid>
      <w:tr w:rsidR="00ED639F" w:rsidTr="007820FD">
        <w:trPr>
          <w:tblHeader/>
        </w:trPr>
        <w:tc>
          <w:tcPr>
            <w:tcW w:w="1519" w:type="dxa"/>
            <w:tcBorders>
              <w:top w:val="single" w:sz="8" w:space="0" w:color="FFFFFF"/>
              <w:bottom w:val="single" w:sz="24" w:space="0" w:color="FFFFFF"/>
              <w:right w:val="single" w:sz="8" w:space="0" w:color="FFFFFF"/>
            </w:tcBorders>
            <w:shd w:val="clear" w:color="auto" w:fill="4F81BD"/>
          </w:tcPr>
          <w:p w:rsidR="00ED639F" w:rsidRPr="006827D9" w:rsidRDefault="00ED639F" w:rsidP="007820FD">
            <w:pPr>
              <w:rPr>
                <w:b/>
                <w:bCs/>
                <w:color w:val="000000"/>
              </w:rPr>
            </w:pPr>
            <w:r w:rsidRPr="006827D9">
              <w:rPr>
                <w:b/>
                <w:bCs/>
                <w:color w:val="000000"/>
                <w:szCs w:val="22"/>
              </w:rPr>
              <w:t>Area</w:t>
            </w:r>
          </w:p>
        </w:tc>
        <w:tc>
          <w:tcPr>
            <w:tcW w:w="4489" w:type="dxa"/>
            <w:tcBorders>
              <w:top w:val="single" w:sz="8" w:space="0" w:color="FFFFFF"/>
              <w:left w:val="single" w:sz="8" w:space="0" w:color="FFFFFF"/>
              <w:bottom w:val="single" w:sz="24" w:space="0" w:color="FFFFFF"/>
              <w:right w:val="single" w:sz="8" w:space="0" w:color="FFFFFF"/>
            </w:tcBorders>
            <w:shd w:val="clear" w:color="auto" w:fill="4F81BD"/>
          </w:tcPr>
          <w:p w:rsidR="00ED639F" w:rsidRPr="006827D9" w:rsidRDefault="00ED639F" w:rsidP="007820FD">
            <w:pPr>
              <w:rPr>
                <w:b/>
                <w:bCs/>
                <w:color w:val="000000"/>
              </w:rPr>
            </w:pPr>
            <w:r>
              <w:rPr>
                <w:b/>
                <w:color w:val="000000"/>
                <w:szCs w:val="22"/>
              </w:rPr>
              <w:t>Monitoring focus</w:t>
            </w:r>
          </w:p>
        </w:tc>
        <w:tc>
          <w:tcPr>
            <w:tcW w:w="3235" w:type="dxa"/>
            <w:tcBorders>
              <w:top w:val="single" w:sz="8" w:space="0" w:color="FFFFFF"/>
              <w:left w:val="single" w:sz="8" w:space="0" w:color="FFFFFF"/>
              <w:bottom w:val="single" w:sz="24" w:space="0" w:color="FFFFFF"/>
            </w:tcBorders>
            <w:shd w:val="clear" w:color="auto" w:fill="4F81BD"/>
          </w:tcPr>
          <w:p w:rsidR="00ED639F" w:rsidRPr="006827D9" w:rsidRDefault="00ED639F" w:rsidP="007820FD">
            <w:pPr>
              <w:rPr>
                <w:b/>
                <w:bCs/>
                <w:color w:val="000000"/>
              </w:rPr>
            </w:pPr>
            <w:r w:rsidRPr="006827D9">
              <w:rPr>
                <w:b/>
                <w:color w:val="000000"/>
                <w:szCs w:val="22"/>
              </w:rPr>
              <w:t xml:space="preserve">Metrics </w:t>
            </w:r>
          </w:p>
        </w:tc>
      </w:tr>
      <w:tr w:rsidR="00ED639F" w:rsidTr="007820FD">
        <w:tc>
          <w:tcPr>
            <w:tcW w:w="1519" w:type="dxa"/>
            <w:vMerge w:val="restart"/>
            <w:tcBorders>
              <w:top w:val="single" w:sz="8" w:space="0" w:color="FFFFFF"/>
              <w:right w:val="single" w:sz="24" w:space="0" w:color="FFFFFF"/>
            </w:tcBorders>
            <w:shd w:val="clear" w:color="auto" w:fill="4F81BD"/>
          </w:tcPr>
          <w:p w:rsidR="00ED639F" w:rsidRPr="006827D9" w:rsidRDefault="00ED639F" w:rsidP="007820FD">
            <w:pPr>
              <w:rPr>
                <w:b/>
                <w:bCs/>
                <w:color w:val="000000"/>
              </w:rPr>
            </w:pPr>
            <w:r w:rsidRPr="006827D9">
              <w:rPr>
                <w:b/>
                <w:bCs/>
                <w:color w:val="000000"/>
                <w:sz w:val="16"/>
                <w:szCs w:val="16"/>
              </w:rPr>
              <w:t>Regulations</w:t>
            </w: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9451C1">
            <w:pPr>
              <w:pStyle w:val="ListParagraph"/>
              <w:numPr>
                <w:ilvl w:val="0"/>
                <w:numId w:val="34"/>
              </w:numPr>
              <w:spacing w:before="60" w:after="60"/>
              <w:ind w:left="266" w:hanging="266"/>
              <w:rPr>
                <w:color w:val="000000"/>
                <w:sz w:val="16"/>
                <w:szCs w:val="16"/>
              </w:rPr>
            </w:pPr>
            <w:r w:rsidRPr="006827D9">
              <w:rPr>
                <w:color w:val="000000"/>
                <w:sz w:val="16"/>
                <w:szCs w:val="16"/>
              </w:rPr>
              <w:t xml:space="preserve">new regulations </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9451C1">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new regulatory requirements that will affect your organization within the next 12 months</w:t>
            </w:r>
          </w:p>
        </w:tc>
      </w:tr>
      <w:tr w:rsidR="00ED639F" w:rsidRPr="005019C4" w:rsidTr="007820FD">
        <w:tc>
          <w:tcPr>
            <w:tcW w:w="1519" w:type="dxa"/>
            <w:vMerge/>
            <w:tcBorders>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left w:val="single" w:sz="8" w:space="0" w:color="FFFFFF"/>
              <w:bottom w:val="nil"/>
              <w:right w:val="single" w:sz="8" w:space="0" w:color="FFFFFF"/>
            </w:tcBorders>
            <w:shd w:val="clear" w:color="auto" w:fill="A7BFDE"/>
          </w:tcPr>
          <w:p w:rsidR="00ED639F" w:rsidRPr="006827D9" w:rsidRDefault="00ED639F" w:rsidP="009451C1">
            <w:pPr>
              <w:pStyle w:val="ListParagraph"/>
              <w:numPr>
                <w:ilvl w:val="0"/>
                <w:numId w:val="34"/>
              </w:numPr>
              <w:spacing w:before="60" w:after="60"/>
              <w:ind w:left="266" w:hanging="266"/>
              <w:rPr>
                <w:color w:val="000000"/>
                <w:sz w:val="16"/>
                <w:szCs w:val="16"/>
              </w:rPr>
            </w:pPr>
            <w:r w:rsidRPr="006827D9">
              <w:rPr>
                <w:color w:val="000000"/>
                <w:sz w:val="16"/>
                <w:szCs w:val="16"/>
              </w:rPr>
              <w:t xml:space="preserve">amendments to regulations </w:t>
            </w:r>
          </w:p>
        </w:tc>
        <w:tc>
          <w:tcPr>
            <w:tcW w:w="3235" w:type="dxa"/>
            <w:shd w:val="clear" w:color="auto" w:fill="D3DFEE"/>
          </w:tcPr>
          <w:p w:rsidR="00ED639F" w:rsidRPr="006827D9" w:rsidRDefault="00ED639F" w:rsidP="009451C1">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amended regulatory requirements that will affect your organization within the next 6 months</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sz w:val="16"/>
                <w:szCs w:val="16"/>
              </w:rPr>
            </w:pPr>
          </w:p>
        </w:tc>
        <w:tc>
          <w:tcPr>
            <w:tcW w:w="4489" w:type="dxa"/>
            <w:tcBorders>
              <w:top w:val="single" w:sz="8" w:space="0" w:color="FFFFFF"/>
              <w:left w:val="single" w:sz="8" w:space="0" w:color="FFFFFF"/>
              <w:bottom w:val="nil"/>
              <w:right w:val="single" w:sz="8" w:space="0" w:color="FFFFFF"/>
            </w:tcBorders>
            <w:shd w:val="clear" w:color="auto" w:fill="A7BFDE"/>
          </w:tcPr>
          <w:p w:rsidR="00ED639F" w:rsidRPr="006827D9" w:rsidRDefault="00ED639F" w:rsidP="009451C1">
            <w:pPr>
              <w:pStyle w:val="ListParagraph"/>
              <w:numPr>
                <w:ilvl w:val="0"/>
                <w:numId w:val="34"/>
              </w:numPr>
              <w:spacing w:before="60" w:after="60"/>
              <w:ind w:left="266" w:hanging="266"/>
              <w:rPr>
                <w:color w:val="000000"/>
                <w:sz w:val="16"/>
                <w:szCs w:val="16"/>
              </w:rPr>
            </w:pPr>
            <w:r w:rsidRPr="006827D9">
              <w:rPr>
                <w:color w:val="000000"/>
                <w:sz w:val="16"/>
                <w:szCs w:val="16"/>
              </w:rPr>
              <w:t>evolution towards performance-based  regulations</w:t>
            </w:r>
          </w:p>
        </w:tc>
        <w:tc>
          <w:tcPr>
            <w:tcW w:w="3235" w:type="dxa"/>
            <w:tcBorders>
              <w:top w:val="single" w:sz="8" w:space="0" w:color="FFFFFF"/>
              <w:left w:val="single" w:sz="8" w:space="0" w:color="FFFFFF"/>
              <w:bottom w:val="single" w:sz="8" w:space="0" w:color="FFFFFF"/>
            </w:tcBorders>
            <w:shd w:val="clear" w:color="auto" w:fill="A7BFDE"/>
          </w:tcPr>
          <w:p w:rsidR="00ED639F" w:rsidRPr="006827D9" w:rsidRDefault="00ED639F" w:rsidP="009451C1">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xml:space="preserve">number of objective based rules for which you have defined your own means of compliance </w:t>
            </w:r>
          </w:p>
        </w:tc>
      </w:tr>
      <w:tr w:rsidR="00ED639F" w:rsidTr="007820FD">
        <w:tc>
          <w:tcPr>
            <w:tcW w:w="1519" w:type="dxa"/>
            <w:vMerge w:val="restart"/>
            <w:tcBorders>
              <w:right w:val="single" w:sz="24" w:space="0" w:color="FFFFFF"/>
            </w:tcBorders>
            <w:shd w:val="clear" w:color="auto" w:fill="4F81BD"/>
          </w:tcPr>
          <w:p w:rsidR="00ED639F" w:rsidRPr="006827D9" w:rsidRDefault="00ED639F" w:rsidP="007820FD">
            <w:pPr>
              <w:rPr>
                <w:b/>
                <w:bCs/>
                <w:color w:val="000000"/>
              </w:rPr>
            </w:pPr>
            <w:r w:rsidRPr="006827D9">
              <w:rPr>
                <w:b/>
                <w:bCs/>
                <w:color w:val="000000"/>
                <w:sz w:val="16"/>
                <w:szCs w:val="16"/>
              </w:rPr>
              <w:t>Technology</w:t>
            </w:r>
          </w:p>
        </w:tc>
        <w:tc>
          <w:tcPr>
            <w:tcW w:w="4489" w:type="dxa"/>
            <w:tcBorders>
              <w:left w:val="single" w:sz="8" w:space="0" w:color="FFFFFF"/>
              <w:right w:val="single" w:sz="8" w:space="0" w:color="FFFFFF"/>
            </w:tcBorders>
            <w:shd w:val="clear" w:color="auto" w:fill="A7BFDE"/>
          </w:tcPr>
          <w:p w:rsidR="00ED639F" w:rsidRPr="006827D9" w:rsidRDefault="00ED639F" w:rsidP="009451C1">
            <w:pPr>
              <w:pStyle w:val="ListParagraph"/>
              <w:numPr>
                <w:ilvl w:val="0"/>
                <w:numId w:val="34"/>
              </w:numPr>
              <w:spacing w:before="60" w:after="60"/>
              <w:ind w:left="266" w:hanging="266"/>
              <w:rPr>
                <w:color w:val="000000"/>
                <w:sz w:val="16"/>
                <w:szCs w:val="16"/>
              </w:rPr>
            </w:pPr>
            <w:r w:rsidRPr="006827D9">
              <w:rPr>
                <w:color w:val="000000"/>
                <w:sz w:val="16"/>
                <w:szCs w:val="16"/>
              </w:rPr>
              <w:t xml:space="preserve">new technologies relevant to your core business – hardware </w:t>
            </w:r>
          </w:p>
        </w:tc>
        <w:tc>
          <w:tcPr>
            <w:tcW w:w="3235" w:type="dxa"/>
            <w:shd w:val="clear" w:color="auto" w:fill="D3DFEE"/>
          </w:tcPr>
          <w:p w:rsidR="00ED639F" w:rsidRPr="006827D9" w:rsidRDefault="00ED639F" w:rsidP="009451C1">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xml:space="preserve">% of total investment that is spent on new technologies </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451C1">
            <w:pPr>
              <w:pStyle w:val="ListParagraph"/>
              <w:numPr>
                <w:ilvl w:val="0"/>
                <w:numId w:val="34"/>
              </w:numPr>
              <w:spacing w:before="60" w:after="60"/>
              <w:ind w:left="266" w:hanging="266"/>
              <w:rPr>
                <w:color w:val="000000"/>
                <w:sz w:val="16"/>
                <w:szCs w:val="16"/>
              </w:rPr>
            </w:pPr>
            <w:r w:rsidRPr="006827D9">
              <w:rPr>
                <w:color w:val="000000"/>
                <w:sz w:val="16"/>
                <w:szCs w:val="16"/>
              </w:rPr>
              <w:t xml:space="preserve">new technologies relevant to your core business – software </w:t>
            </w:r>
          </w:p>
        </w:tc>
        <w:tc>
          <w:tcPr>
            <w:tcW w:w="3235" w:type="dxa"/>
            <w:shd w:val="clear" w:color="auto" w:fill="A7BFDE"/>
          </w:tcPr>
          <w:p w:rsidR="00ED639F" w:rsidRPr="006827D9" w:rsidRDefault="00ED639F" w:rsidP="009451C1">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of total investment that is spent on new technologies</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451C1">
            <w:pPr>
              <w:pStyle w:val="ListParagraph"/>
              <w:numPr>
                <w:ilvl w:val="0"/>
                <w:numId w:val="34"/>
              </w:numPr>
              <w:spacing w:before="60" w:after="60"/>
              <w:ind w:left="266" w:hanging="266"/>
              <w:rPr>
                <w:color w:val="000000"/>
                <w:sz w:val="16"/>
                <w:szCs w:val="16"/>
              </w:rPr>
            </w:pPr>
            <w:r w:rsidRPr="006827D9">
              <w:rPr>
                <w:color w:val="000000"/>
                <w:sz w:val="16"/>
                <w:szCs w:val="16"/>
              </w:rPr>
              <w:t>new technologies relevant to your core business</w:t>
            </w:r>
          </w:p>
        </w:tc>
        <w:tc>
          <w:tcPr>
            <w:tcW w:w="3235" w:type="dxa"/>
            <w:shd w:val="clear" w:color="auto" w:fill="D3DFEE"/>
          </w:tcPr>
          <w:p w:rsidR="00ED639F" w:rsidRPr="006827D9" w:rsidRDefault="00ED639F" w:rsidP="009451C1">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rate of obsolescence of existing qualifications</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451C1">
            <w:pPr>
              <w:pStyle w:val="ListParagraph"/>
              <w:numPr>
                <w:ilvl w:val="0"/>
                <w:numId w:val="34"/>
              </w:numPr>
              <w:spacing w:before="60" w:after="60"/>
              <w:ind w:left="266" w:hanging="266"/>
              <w:rPr>
                <w:color w:val="000000"/>
                <w:sz w:val="16"/>
                <w:szCs w:val="16"/>
              </w:rPr>
            </w:pPr>
            <w:r w:rsidRPr="006827D9">
              <w:rPr>
                <w:color w:val="000000"/>
                <w:sz w:val="16"/>
                <w:szCs w:val="16"/>
              </w:rPr>
              <w:t xml:space="preserve">new technologies installed in aircraft </w:t>
            </w:r>
          </w:p>
        </w:tc>
        <w:tc>
          <w:tcPr>
            <w:tcW w:w="3235" w:type="dxa"/>
            <w:shd w:val="clear" w:color="auto" w:fill="A7BFDE"/>
          </w:tcPr>
          <w:p w:rsidR="00ED639F" w:rsidRPr="006827D9" w:rsidRDefault="00ED639F" w:rsidP="009451C1">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aircraft modifications / Supplemental Type Certificates (STCs) that require a change to your company’s rating</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451C1">
            <w:pPr>
              <w:pStyle w:val="ListParagraph"/>
              <w:numPr>
                <w:ilvl w:val="0"/>
                <w:numId w:val="34"/>
              </w:numPr>
              <w:spacing w:before="60" w:after="60"/>
              <w:ind w:left="266" w:hanging="266"/>
              <w:rPr>
                <w:color w:val="000000"/>
                <w:sz w:val="16"/>
                <w:szCs w:val="16"/>
              </w:rPr>
            </w:pPr>
            <w:r w:rsidRPr="006827D9">
              <w:rPr>
                <w:color w:val="000000"/>
                <w:sz w:val="16"/>
                <w:szCs w:val="16"/>
              </w:rPr>
              <w:t>new technologies installed in aircraft</w:t>
            </w:r>
          </w:p>
        </w:tc>
        <w:tc>
          <w:tcPr>
            <w:tcW w:w="3235" w:type="dxa"/>
            <w:shd w:val="clear" w:color="auto" w:fill="D3DFEE"/>
          </w:tcPr>
          <w:p w:rsidR="00ED639F" w:rsidRPr="006827D9" w:rsidRDefault="00ED639F" w:rsidP="009451C1">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xml:space="preserve">number of new modifications / STC that require new qualifications </w:t>
            </w:r>
          </w:p>
        </w:tc>
      </w:tr>
      <w:tr w:rsidR="00ED639F" w:rsidTr="007820FD">
        <w:tc>
          <w:tcPr>
            <w:tcW w:w="1519" w:type="dxa"/>
            <w:vMerge w:val="restart"/>
            <w:tcBorders>
              <w:right w:val="single" w:sz="24" w:space="0" w:color="FFFFFF"/>
            </w:tcBorders>
            <w:shd w:val="clear" w:color="auto" w:fill="4F81BD"/>
          </w:tcPr>
          <w:p w:rsidR="00ED639F" w:rsidRPr="006827D9" w:rsidRDefault="00ED639F" w:rsidP="007820FD">
            <w:pPr>
              <w:rPr>
                <w:b/>
                <w:bCs/>
                <w:color w:val="000000"/>
              </w:rPr>
            </w:pPr>
            <w:r w:rsidRPr="006827D9">
              <w:rPr>
                <w:b/>
                <w:bCs/>
                <w:color w:val="000000"/>
                <w:sz w:val="16"/>
                <w:szCs w:val="16"/>
              </w:rPr>
              <w:t>Competition</w:t>
            </w:r>
          </w:p>
        </w:tc>
        <w:tc>
          <w:tcPr>
            <w:tcW w:w="4489" w:type="dxa"/>
            <w:tcBorders>
              <w:left w:val="single" w:sz="8" w:space="0" w:color="FFFFFF"/>
              <w:right w:val="single" w:sz="8" w:space="0" w:color="FFFFFF"/>
            </w:tcBorders>
            <w:shd w:val="clear" w:color="auto" w:fill="A7BFDE"/>
          </w:tcPr>
          <w:p w:rsidR="00ED639F" w:rsidRPr="006827D9" w:rsidRDefault="00ED639F" w:rsidP="009451C1">
            <w:pPr>
              <w:pStyle w:val="ListParagraph"/>
              <w:numPr>
                <w:ilvl w:val="0"/>
                <w:numId w:val="34"/>
              </w:numPr>
              <w:spacing w:before="60" w:after="60"/>
              <w:ind w:left="266" w:hanging="266"/>
              <w:rPr>
                <w:color w:val="000000"/>
                <w:sz w:val="16"/>
                <w:szCs w:val="16"/>
              </w:rPr>
            </w:pPr>
            <w:r w:rsidRPr="006827D9">
              <w:rPr>
                <w:color w:val="000000"/>
                <w:sz w:val="16"/>
                <w:szCs w:val="16"/>
              </w:rPr>
              <w:t xml:space="preserve">financial turn -over  </w:t>
            </w:r>
          </w:p>
        </w:tc>
        <w:tc>
          <w:tcPr>
            <w:tcW w:w="3235" w:type="dxa"/>
            <w:shd w:val="clear" w:color="auto" w:fill="A7BFDE"/>
          </w:tcPr>
          <w:p w:rsidR="00ED639F" w:rsidRPr="006827D9" w:rsidRDefault="00ED639F" w:rsidP="009451C1">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xml:space="preserve">evolution in your turnover </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451C1">
            <w:pPr>
              <w:pStyle w:val="ListParagraph"/>
              <w:numPr>
                <w:ilvl w:val="0"/>
                <w:numId w:val="34"/>
              </w:numPr>
              <w:spacing w:before="60" w:after="60"/>
              <w:ind w:left="266" w:hanging="266"/>
              <w:rPr>
                <w:color w:val="000000"/>
                <w:sz w:val="16"/>
                <w:szCs w:val="16"/>
              </w:rPr>
            </w:pPr>
            <w:r w:rsidRPr="006827D9">
              <w:rPr>
                <w:color w:val="000000"/>
                <w:sz w:val="16"/>
                <w:szCs w:val="16"/>
              </w:rPr>
              <w:t xml:space="preserve">staff turnover </w:t>
            </w:r>
          </w:p>
        </w:tc>
        <w:tc>
          <w:tcPr>
            <w:tcW w:w="3235" w:type="dxa"/>
            <w:shd w:val="clear" w:color="auto" w:fill="D3DFEE"/>
          </w:tcPr>
          <w:p w:rsidR="00ED639F" w:rsidRPr="006827D9" w:rsidRDefault="00ED639F" w:rsidP="009451C1">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average time to fill a vacant post</w:t>
            </w:r>
          </w:p>
          <w:p w:rsidR="00ED639F" w:rsidRPr="006827D9" w:rsidRDefault="00ED639F" w:rsidP="009451C1">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number of staff leaving to work for a competitor</w:t>
            </w:r>
          </w:p>
        </w:tc>
      </w:tr>
      <w:tr w:rsidR="00ED639F" w:rsidTr="007820FD">
        <w:tc>
          <w:tcPr>
            <w:tcW w:w="1519" w:type="dxa"/>
            <w:vMerge/>
            <w:tcBorders>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right w:val="single" w:sz="8" w:space="0" w:color="FFFFFF"/>
            </w:tcBorders>
            <w:shd w:val="clear" w:color="auto" w:fill="A7BFDE"/>
          </w:tcPr>
          <w:p w:rsidR="00ED639F" w:rsidRPr="006827D9" w:rsidRDefault="00ED639F" w:rsidP="009451C1">
            <w:pPr>
              <w:pStyle w:val="ListParagraph"/>
              <w:numPr>
                <w:ilvl w:val="0"/>
                <w:numId w:val="34"/>
              </w:numPr>
              <w:spacing w:before="60" w:after="60"/>
              <w:ind w:left="266" w:hanging="266"/>
              <w:rPr>
                <w:color w:val="000000"/>
                <w:sz w:val="16"/>
                <w:szCs w:val="16"/>
              </w:rPr>
            </w:pPr>
            <w:r w:rsidRPr="006827D9">
              <w:rPr>
                <w:color w:val="000000"/>
                <w:sz w:val="16"/>
                <w:szCs w:val="16"/>
              </w:rPr>
              <w:t xml:space="preserve">market opportunities  </w:t>
            </w:r>
          </w:p>
          <w:p w:rsidR="00ED639F" w:rsidRPr="006827D9" w:rsidRDefault="00ED639F" w:rsidP="007820FD">
            <w:pPr>
              <w:spacing w:before="60" w:after="60"/>
              <w:rPr>
                <w:color w:val="000000"/>
                <w:sz w:val="16"/>
                <w:szCs w:val="16"/>
              </w:rPr>
            </w:pPr>
          </w:p>
        </w:tc>
        <w:tc>
          <w:tcPr>
            <w:tcW w:w="3235" w:type="dxa"/>
            <w:shd w:val="clear" w:color="auto" w:fill="A7BFDE"/>
          </w:tcPr>
          <w:p w:rsidR="00ED639F" w:rsidRPr="006827D9" w:rsidRDefault="00ED639F" w:rsidP="009451C1">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xml:space="preserve">evolution in the number of requests for quotation from new customers </w:t>
            </w:r>
          </w:p>
          <w:p w:rsidR="00ED639F" w:rsidRPr="006827D9" w:rsidRDefault="00ED639F" w:rsidP="009451C1">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xml:space="preserve">ratio of requests for quotation from new customers that are followed by a firm order </w:t>
            </w:r>
          </w:p>
        </w:tc>
      </w:tr>
      <w:tr w:rsidR="00ED639F" w:rsidTr="007820FD">
        <w:tc>
          <w:tcPr>
            <w:tcW w:w="1519" w:type="dxa"/>
            <w:vMerge/>
            <w:tcBorders>
              <w:bottom w:val="single" w:sz="8" w:space="0" w:color="FFFFFF"/>
              <w:right w:val="single" w:sz="24" w:space="0" w:color="FFFFFF"/>
            </w:tcBorders>
            <w:shd w:val="clear" w:color="auto" w:fill="4F81BD"/>
          </w:tcPr>
          <w:p w:rsidR="00ED639F" w:rsidRPr="006827D9" w:rsidRDefault="00ED639F" w:rsidP="007820FD">
            <w:pPr>
              <w:rPr>
                <w:b/>
                <w:bCs/>
                <w:color w:val="000000"/>
              </w:rPr>
            </w:pPr>
          </w:p>
        </w:tc>
        <w:tc>
          <w:tcPr>
            <w:tcW w:w="4489" w:type="dxa"/>
            <w:tcBorders>
              <w:left w:val="single" w:sz="8" w:space="0" w:color="FFFFFF"/>
              <w:bottom w:val="single" w:sz="8" w:space="0" w:color="FFFFFF"/>
              <w:right w:val="single" w:sz="8" w:space="0" w:color="FFFFFF"/>
            </w:tcBorders>
            <w:shd w:val="clear" w:color="auto" w:fill="A7BFDE"/>
          </w:tcPr>
          <w:p w:rsidR="00ED639F" w:rsidRPr="006827D9" w:rsidRDefault="00ED639F" w:rsidP="009451C1">
            <w:pPr>
              <w:pStyle w:val="ListParagraph"/>
              <w:numPr>
                <w:ilvl w:val="0"/>
                <w:numId w:val="34"/>
              </w:numPr>
              <w:spacing w:before="60" w:after="60"/>
              <w:ind w:left="266" w:hanging="266"/>
              <w:rPr>
                <w:color w:val="000000"/>
                <w:sz w:val="16"/>
                <w:szCs w:val="16"/>
              </w:rPr>
            </w:pPr>
            <w:r w:rsidRPr="006827D9">
              <w:rPr>
                <w:color w:val="000000"/>
                <w:sz w:val="16"/>
                <w:szCs w:val="16"/>
              </w:rPr>
              <w:t>competitors</w:t>
            </w:r>
          </w:p>
        </w:tc>
        <w:tc>
          <w:tcPr>
            <w:tcW w:w="3235" w:type="dxa"/>
            <w:tcBorders>
              <w:bottom w:val="single" w:sz="8" w:space="0" w:color="FFFFFF"/>
            </w:tcBorders>
            <w:shd w:val="clear" w:color="auto" w:fill="D3DFEE"/>
          </w:tcPr>
          <w:p w:rsidR="00ED639F" w:rsidRPr="006827D9" w:rsidRDefault="00ED639F" w:rsidP="009451C1">
            <w:pPr>
              <w:pStyle w:val="ListParagraph"/>
              <w:numPr>
                <w:ilvl w:val="0"/>
                <w:numId w:val="35"/>
              </w:numPr>
              <w:autoSpaceDE w:val="0"/>
              <w:autoSpaceDN w:val="0"/>
              <w:adjustRightInd w:val="0"/>
              <w:ind w:left="249" w:hanging="249"/>
              <w:rPr>
                <w:rFonts w:cs="AdvGulliv-R"/>
                <w:color w:val="000000"/>
                <w:sz w:val="16"/>
                <w:szCs w:val="16"/>
                <w:lang w:eastAsia="en-US"/>
              </w:rPr>
            </w:pPr>
            <w:r w:rsidRPr="006827D9">
              <w:rPr>
                <w:rFonts w:cs="AdvGulliv-R"/>
                <w:color w:val="000000"/>
                <w:sz w:val="16"/>
                <w:szCs w:val="16"/>
                <w:lang w:eastAsia="en-US"/>
              </w:rPr>
              <w:t xml:space="preserve">evolution in the number of your direct competitors </w:t>
            </w:r>
          </w:p>
        </w:tc>
      </w:tr>
    </w:tbl>
    <w:p w:rsidR="00ED639F" w:rsidRDefault="00ED639F" w:rsidP="009451C1"/>
    <w:p w:rsidR="00ED639F" w:rsidRDefault="00ED639F">
      <w:pPr>
        <w:spacing w:after="200" w:line="276" w:lineRule="auto"/>
        <w:rPr>
          <w:sz w:val="18"/>
          <w:szCs w:val="18"/>
        </w:rPr>
      </w:pPr>
      <w:r>
        <w:rPr>
          <w:sz w:val="18"/>
          <w:szCs w:val="18"/>
        </w:rPr>
        <w:br w:type="page"/>
      </w:r>
    </w:p>
    <w:p w:rsidR="00ED639F" w:rsidRPr="00192917" w:rsidRDefault="00ED639F" w:rsidP="00192917">
      <w:pPr>
        <w:pStyle w:val="Heading1"/>
      </w:pPr>
      <w:bookmarkStart w:id="24" w:name="_Toc361765686"/>
      <w:r w:rsidRPr="00192917">
        <w:t>Reference documents</w:t>
      </w:r>
      <w:bookmarkEnd w:id="24"/>
    </w:p>
    <w:p w:rsidR="00ED639F" w:rsidRPr="000D7EB0" w:rsidRDefault="00ED639F" w:rsidP="000D7EB0">
      <w:pPr>
        <w:rPr>
          <w:sz w:val="18"/>
          <w:szCs w:val="18"/>
        </w:rPr>
      </w:pPr>
    </w:p>
    <w:p w:rsidR="00ED639F" w:rsidRPr="000D7EB0" w:rsidRDefault="00ED639F" w:rsidP="000D7EB0">
      <w:pPr>
        <w:pStyle w:val="ListParagraph"/>
        <w:numPr>
          <w:ilvl w:val="0"/>
          <w:numId w:val="32"/>
        </w:numPr>
        <w:ind w:left="567" w:hanging="567"/>
        <w:rPr>
          <w:sz w:val="18"/>
          <w:szCs w:val="18"/>
        </w:rPr>
      </w:pPr>
      <w:r w:rsidRPr="000D7EB0">
        <w:rPr>
          <w:sz w:val="18"/>
          <w:szCs w:val="18"/>
        </w:rPr>
        <w:t xml:space="preserve">Leading indicators of system safety – Monitoring and driving the organizational safety potential, Teemu Reiman, Elina Pietikäinen, Safety Science Journal 50 (2012) </w:t>
      </w:r>
    </w:p>
    <w:p w:rsidR="00ED639F" w:rsidRDefault="00ED639F" w:rsidP="000D7EB0">
      <w:pPr>
        <w:pStyle w:val="ListParagraph"/>
        <w:ind w:left="567" w:hanging="567"/>
        <w:rPr>
          <w:sz w:val="18"/>
          <w:szCs w:val="18"/>
        </w:rPr>
      </w:pPr>
    </w:p>
    <w:p w:rsidR="00ED639F" w:rsidRPr="000D7EB0" w:rsidRDefault="00ED639F" w:rsidP="000D7EB0">
      <w:pPr>
        <w:pStyle w:val="ListParagraph"/>
        <w:numPr>
          <w:ilvl w:val="0"/>
          <w:numId w:val="32"/>
        </w:numPr>
        <w:ind w:left="567" w:hanging="567"/>
        <w:rPr>
          <w:sz w:val="18"/>
          <w:szCs w:val="18"/>
        </w:rPr>
      </w:pPr>
      <w:r w:rsidRPr="000D7EB0">
        <w:rPr>
          <w:sz w:val="18"/>
          <w:szCs w:val="18"/>
        </w:rPr>
        <w:t xml:space="preserve">Leading Performance Indicators – Guidance for effective use </w:t>
      </w:r>
      <w:r>
        <w:rPr>
          <w:sz w:val="18"/>
          <w:szCs w:val="18"/>
        </w:rPr>
        <w:t>'</w:t>
      </w:r>
      <w:r w:rsidRPr="000D7EB0">
        <w:rPr>
          <w:sz w:val="18"/>
          <w:szCs w:val="18"/>
        </w:rPr>
        <w:t>Step Change in Safety</w:t>
      </w:r>
      <w:r>
        <w:rPr>
          <w:sz w:val="18"/>
          <w:szCs w:val="18"/>
        </w:rPr>
        <w:t>'</w:t>
      </w:r>
      <w:r w:rsidRPr="000D7EB0">
        <w:rPr>
          <w:sz w:val="18"/>
          <w:szCs w:val="18"/>
        </w:rPr>
        <w:t xml:space="preserve">  </w:t>
      </w:r>
    </w:p>
    <w:p w:rsidR="00ED639F" w:rsidRPr="00760569" w:rsidRDefault="00ED639F" w:rsidP="000D7EB0">
      <w:pPr>
        <w:ind w:left="567" w:hanging="567"/>
        <w:rPr>
          <w:sz w:val="18"/>
          <w:szCs w:val="18"/>
        </w:rPr>
      </w:pPr>
      <w:r>
        <w:tab/>
      </w:r>
      <w:hyperlink r:id="rId12" w:history="1">
        <w:r w:rsidRPr="000D7EB0">
          <w:rPr>
            <w:rStyle w:val="Hyperlink"/>
            <w:sz w:val="18"/>
            <w:szCs w:val="18"/>
          </w:rPr>
          <w:t>http://www.stepchangeinsafety.net/knowledgecentre/publications/publication.cfm/publicationid/26</w:t>
        </w:r>
      </w:hyperlink>
    </w:p>
    <w:p w:rsidR="00ED639F" w:rsidRPr="00760569" w:rsidRDefault="00ED639F" w:rsidP="000D7EB0">
      <w:pPr>
        <w:ind w:left="567" w:hanging="567"/>
        <w:rPr>
          <w:sz w:val="18"/>
          <w:szCs w:val="18"/>
        </w:rPr>
      </w:pPr>
    </w:p>
    <w:p w:rsidR="00ED639F" w:rsidRDefault="00ED639F" w:rsidP="000D7EB0">
      <w:pPr>
        <w:pStyle w:val="ListParagraph"/>
        <w:numPr>
          <w:ilvl w:val="0"/>
          <w:numId w:val="32"/>
        </w:numPr>
        <w:ind w:left="567" w:hanging="567"/>
        <w:rPr>
          <w:sz w:val="18"/>
          <w:szCs w:val="18"/>
        </w:rPr>
      </w:pPr>
      <w:r w:rsidRPr="00760569">
        <w:rPr>
          <w:sz w:val="18"/>
          <w:szCs w:val="18"/>
        </w:rPr>
        <w:t>ICAO D</w:t>
      </w:r>
      <w:r w:rsidRPr="000D7EB0">
        <w:rPr>
          <w:sz w:val="18"/>
          <w:szCs w:val="18"/>
        </w:rPr>
        <w:t>ocument 9859</w:t>
      </w:r>
      <w:r>
        <w:rPr>
          <w:sz w:val="18"/>
          <w:szCs w:val="18"/>
        </w:rPr>
        <w:t xml:space="preserve"> ‘Safety Management Manual’, </w:t>
      </w:r>
      <w:r w:rsidRPr="000D7EB0">
        <w:rPr>
          <w:sz w:val="18"/>
          <w:szCs w:val="18"/>
        </w:rPr>
        <w:t>Third edition</w:t>
      </w:r>
      <w:r>
        <w:rPr>
          <w:sz w:val="18"/>
          <w:szCs w:val="18"/>
        </w:rPr>
        <w:t xml:space="preserve"> - unedited advance version </w:t>
      </w:r>
    </w:p>
    <w:p w:rsidR="00ED639F" w:rsidRDefault="00053470" w:rsidP="004D1FD9">
      <w:pPr>
        <w:pStyle w:val="ListParagraph"/>
        <w:ind w:left="567"/>
        <w:rPr>
          <w:sz w:val="18"/>
          <w:szCs w:val="18"/>
        </w:rPr>
      </w:pPr>
      <w:hyperlink r:id="rId13" w:history="1">
        <w:r w:rsidR="00ED639F" w:rsidRPr="008461C1">
          <w:rPr>
            <w:rStyle w:val="Hyperlink"/>
            <w:sz w:val="18"/>
            <w:szCs w:val="18"/>
          </w:rPr>
          <w:t>http://www2.icao.int/en/ism/Guidance%20Materials/SMM_3rd_Ed_Advance_R4_19Oct12_clean.pdf</w:t>
        </w:r>
      </w:hyperlink>
    </w:p>
    <w:p w:rsidR="00ED639F" w:rsidRDefault="00ED639F" w:rsidP="004D1FD9">
      <w:pPr>
        <w:pStyle w:val="ListParagraph"/>
        <w:ind w:left="567"/>
        <w:rPr>
          <w:sz w:val="18"/>
          <w:szCs w:val="18"/>
        </w:rPr>
      </w:pPr>
    </w:p>
    <w:p w:rsidR="00ED639F" w:rsidRDefault="00ED639F" w:rsidP="000D7EB0">
      <w:pPr>
        <w:pStyle w:val="ListParagraph"/>
        <w:numPr>
          <w:ilvl w:val="0"/>
          <w:numId w:val="32"/>
        </w:numPr>
        <w:ind w:left="567" w:hanging="567"/>
        <w:rPr>
          <w:sz w:val="18"/>
          <w:szCs w:val="18"/>
        </w:rPr>
      </w:pPr>
      <w:r w:rsidRPr="008574F7">
        <w:rPr>
          <w:sz w:val="18"/>
          <w:szCs w:val="18"/>
        </w:rPr>
        <w:t>O</w:t>
      </w:r>
      <w:r>
        <w:rPr>
          <w:sz w:val="18"/>
          <w:szCs w:val="18"/>
        </w:rPr>
        <w:t>rganization for Economic Cooperation and Development (</w:t>
      </w:r>
      <w:r w:rsidRPr="000D7EB0">
        <w:rPr>
          <w:sz w:val="18"/>
          <w:szCs w:val="18"/>
        </w:rPr>
        <w:t>OECD</w:t>
      </w:r>
      <w:r>
        <w:rPr>
          <w:sz w:val="18"/>
          <w:szCs w:val="18"/>
        </w:rPr>
        <w:t>)</w:t>
      </w:r>
      <w:r w:rsidRPr="000D7EB0">
        <w:rPr>
          <w:sz w:val="18"/>
          <w:szCs w:val="18"/>
        </w:rPr>
        <w:t xml:space="preserve"> </w:t>
      </w:r>
      <w:r>
        <w:rPr>
          <w:sz w:val="18"/>
          <w:szCs w:val="18"/>
        </w:rPr>
        <w:t>G</w:t>
      </w:r>
      <w:r w:rsidRPr="000D7EB0">
        <w:rPr>
          <w:sz w:val="18"/>
          <w:szCs w:val="18"/>
        </w:rPr>
        <w:t xml:space="preserve">uidance on </w:t>
      </w:r>
      <w:r>
        <w:rPr>
          <w:sz w:val="18"/>
          <w:szCs w:val="18"/>
        </w:rPr>
        <w:t>Developing S</w:t>
      </w:r>
      <w:r w:rsidRPr="000D7EB0">
        <w:rPr>
          <w:sz w:val="18"/>
          <w:szCs w:val="18"/>
        </w:rPr>
        <w:t xml:space="preserve">afety </w:t>
      </w:r>
      <w:r>
        <w:rPr>
          <w:sz w:val="18"/>
          <w:szCs w:val="18"/>
        </w:rPr>
        <w:t>P</w:t>
      </w:r>
      <w:r w:rsidRPr="000D7EB0">
        <w:rPr>
          <w:sz w:val="18"/>
          <w:szCs w:val="18"/>
        </w:rPr>
        <w:t xml:space="preserve">erformance </w:t>
      </w:r>
      <w:r>
        <w:rPr>
          <w:sz w:val="18"/>
          <w:szCs w:val="18"/>
        </w:rPr>
        <w:t>I</w:t>
      </w:r>
      <w:r w:rsidRPr="000D7EB0">
        <w:rPr>
          <w:sz w:val="18"/>
          <w:szCs w:val="18"/>
        </w:rPr>
        <w:t>ndicators – Series on chemical accidents No. 18</w:t>
      </w:r>
      <w:r>
        <w:rPr>
          <w:sz w:val="18"/>
          <w:szCs w:val="18"/>
        </w:rPr>
        <w:t>, Second edition 2008</w:t>
      </w:r>
    </w:p>
    <w:p w:rsidR="00ED639F" w:rsidRDefault="00053470" w:rsidP="00F33346">
      <w:pPr>
        <w:pStyle w:val="ListParagraph"/>
        <w:ind w:left="567"/>
        <w:rPr>
          <w:sz w:val="18"/>
          <w:szCs w:val="18"/>
        </w:rPr>
      </w:pPr>
      <w:hyperlink r:id="rId14" w:history="1">
        <w:r w:rsidR="00ED639F" w:rsidRPr="008461C1">
          <w:rPr>
            <w:rStyle w:val="Hyperlink"/>
            <w:sz w:val="18"/>
            <w:szCs w:val="18"/>
          </w:rPr>
          <w:t>http://www.oecd.org/chemicalsafety/risk-management/41269639.pdf</w:t>
        </w:r>
      </w:hyperlink>
    </w:p>
    <w:p w:rsidR="00ED639F" w:rsidRPr="000D7EB0" w:rsidRDefault="00ED639F" w:rsidP="00F33346">
      <w:pPr>
        <w:pStyle w:val="ListParagraph"/>
        <w:ind w:left="567"/>
        <w:rPr>
          <w:sz w:val="18"/>
          <w:szCs w:val="18"/>
        </w:rPr>
      </w:pPr>
    </w:p>
    <w:p w:rsidR="00ED639F" w:rsidRPr="000D7EB0" w:rsidRDefault="00ED639F" w:rsidP="000D7EB0">
      <w:pPr>
        <w:pStyle w:val="ListParagraph"/>
        <w:numPr>
          <w:ilvl w:val="0"/>
          <w:numId w:val="32"/>
        </w:numPr>
        <w:ind w:left="567" w:hanging="567"/>
        <w:rPr>
          <w:sz w:val="18"/>
          <w:szCs w:val="18"/>
        </w:rPr>
      </w:pPr>
      <w:r w:rsidRPr="000D7EB0">
        <w:rPr>
          <w:sz w:val="18"/>
          <w:szCs w:val="18"/>
        </w:rPr>
        <w:t>Identifying and Using Precursors. A gateway to gate-to-gate safety enhancement</w:t>
      </w:r>
    </w:p>
    <w:p w:rsidR="00ED639F" w:rsidRPr="00760569" w:rsidRDefault="00ED639F" w:rsidP="000D7EB0">
      <w:pPr>
        <w:ind w:left="567" w:hanging="567"/>
        <w:rPr>
          <w:sz w:val="18"/>
          <w:szCs w:val="18"/>
        </w:rPr>
      </w:pPr>
      <w:r>
        <w:tab/>
      </w:r>
      <w:hyperlink r:id="rId15" w:history="1">
        <w:r w:rsidRPr="000D7EB0">
          <w:rPr>
            <w:rStyle w:val="Hyperlink"/>
            <w:sz w:val="18"/>
            <w:szCs w:val="18"/>
          </w:rPr>
          <w:t>http://www.skybrary.aero/bookshelf/books/1442.pdf</w:t>
        </w:r>
      </w:hyperlink>
    </w:p>
    <w:p w:rsidR="00ED639F" w:rsidRPr="00760569" w:rsidRDefault="00ED639F" w:rsidP="000D7EB0">
      <w:pPr>
        <w:ind w:left="567" w:hanging="567"/>
        <w:rPr>
          <w:sz w:val="18"/>
          <w:szCs w:val="18"/>
        </w:rPr>
      </w:pPr>
      <w:r>
        <w:tab/>
      </w:r>
      <w:hyperlink r:id="rId16" w:history="1">
        <w:r w:rsidRPr="000D7EB0">
          <w:rPr>
            <w:rStyle w:val="Hyperlink"/>
            <w:sz w:val="18"/>
            <w:szCs w:val="18"/>
          </w:rPr>
          <w:t>http://www.skybrary.aero/bookshelf/books/1443.pdf</w:t>
        </w:r>
      </w:hyperlink>
    </w:p>
    <w:p w:rsidR="00ED639F" w:rsidRDefault="00ED639F" w:rsidP="00B660A0">
      <w:pPr>
        <w:autoSpaceDE w:val="0"/>
        <w:autoSpaceDN w:val="0"/>
        <w:adjustRightInd w:val="0"/>
        <w:rPr>
          <w:color w:val="000080"/>
          <w:sz w:val="18"/>
          <w:szCs w:val="18"/>
        </w:rPr>
      </w:pPr>
    </w:p>
    <w:p w:rsidR="00ED639F" w:rsidRDefault="00ED639F" w:rsidP="00B660A0">
      <w:pPr>
        <w:autoSpaceDE w:val="0"/>
        <w:autoSpaceDN w:val="0"/>
        <w:adjustRightInd w:val="0"/>
        <w:jc w:val="both"/>
        <w:rPr>
          <w:color w:val="000080"/>
          <w:sz w:val="18"/>
          <w:szCs w:val="18"/>
        </w:rPr>
      </w:pPr>
    </w:p>
    <w:p w:rsidR="00ED639F" w:rsidRDefault="00ED639F">
      <w:pPr>
        <w:spacing w:after="200" w:line="276" w:lineRule="auto"/>
        <w:rPr>
          <w:color w:val="000080"/>
          <w:sz w:val="18"/>
          <w:szCs w:val="18"/>
        </w:rPr>
        <w:sectPr w:rsidR="00ED639F" w:rsidSect="00B175F2">
          <w:footerReference w:type="default" r:id="rId17"/>
          <w:pgSz w:w="11906" w:h="16838" w:code="9"/>
          <w:pgMar w:top="1440" w:right="1440" w:bottom="1440" w:left="1440" w:header="706" w:footer="72" w:gutter="0"/>
          <w:pgNumType w:start="1"/>
          <w:cols w:space="708"/>
          <w:docGrid w:linePitch="360"/>
        </w:sectPr>
      </w:pPr>
    </w:p>
    <w:p w:rsidR="00ED639F" w:rsidRDefault="00ED639F" w:rsidP="007C6729">
      <w:pPr>
        <w:autoSpaceDE w:val="0"/>
        <w:autoSpaceDN w:val="0"/>
        <w:adjustRightInd w:val="0"/>
        <w:jc w:val="both"/>
        <w:rPr>
          <w:sz w:val="18"/>
          <w:szCs w:val="18"/>
          <w:lang w:val="en-US" w:eastAsia="en-US"/>
        </w:rPr>
      </w:pPr>
      <w:r w:rsidRPr="00DB6BB4">
        <w:rPr>
          <w:sz w:val="18"/>
          <w:szCs w:val="18"/>
          <w:lang w:val="en-US" w:eastAsia="en-US"/>
        </w:rPr>
        <w:t>This paper was prepared by the Safety Management International Collaboration Group (SM ICG).  The purpose of the SM ICG is to promote a common understanding of Safety Management System (SMS)/State Safety Program (SSP) principles and requirements, facilitating their application across the international aviation community.</w:t>
      </w:r>
    </w:p>
    <w:p w:rsidR="00ED639F" w:rsidRDefault="00ED639F" w:rsidP="007C6729">
      <w:pPr>
        <w:autoSpaceDE w:val="0"/>
        <w:autoSpaceDN w:val="0"/>
        <w:adjustRightInd w:val="0"/>
        <w:jc w:val="both"/>
        <w:rPr>
          <w:sz w:val="18"/>
          <w:szCs w:val="18"/>
          <w:lang w:val="en-US" w:eastAsia="en-US"/>
        </w:rPr>
      </w:pPr>
    </w:p>
    <w:p w:rsidR="00ED639F" w:rsidRDefault="00ED639F" w:rsidP="007C6729">
      <w:pPr>
        <w:autoSpaceDE w:val="0"/>
        <w:autoSpaceDN w:val="0"/>
        <w:adjustRightInd w:val="0"/>
        <w:jc w:val="both"/>
        <w:rPr>
          <w:sz w:val="18"/>
          <w:szCs w:val="18"/>
          <w:lang w:val="en-US" w:eastAsia="en-US"/>
        </w:rPr>
      </w:pPr>
      <w:r w:rsidRPr="00DB6BB4">
        <w:rPr>
          <w:sz w:val="18"/>
          <w:szCs w:val="18"/>
          <w:lang w:val="en-US" w:eastAsia="en-US"/>
        </w:rPr>
        <w:t>The current core membership of the SM ICG includes the Aviation Safety and Security Agency (AESA) of Spain, the National Civil Aviation Agency (ANAC) of Brazil, the Civil Aviation Authority of the Netherlands (CAA NL), the Civil Aviation Authority of New Zealand, the Civil Aviation Safety Authority (CASA) of Australia, the Direction Générale de l'Aviation Civile (DGAC) in France, the European Aviation Safety Agency (EASA), the Federal Office of Civil Aviation (FOCA) of Switzerland, Japan Civil Aviation Bureau (JCAB), the United States Federal Aviation Administration (FAA) Aviation Safety Organization, Transport Canada Civil Aviation (TCCA) and the Civil Aviation Authority of United Kingdom (UK CAA).  Additionally, the International Civil Aviation Organization (ICAO) is an observer to this group.</w:t>
      </w:r>
    </w:p>
    <w:p w:rsidR="00ED639F" w:rsidRPr="00DB6BB4" w:rsidRDefault="00ED639F" w:rsidP="005952CD">
      <w:pPr>
        <w:autoSpaceDE w:val="0"/>
        <w:autoSpaceDN w:val="0"/>
        <w:adjustRightInd w:val="0"/>
        <w:rPr>
          <w:sz w:val="18"/>
          <w:szCs w:val="18"/>
          <w:lang w:val="en-US" w:eastAsia="en-US"/>
        </w:rPr>
      </w:pPr>
    </w:p>
    <w:p w:rsidR="00ED639F" w:rsidRPr="00DB6BB4" w:rsidRDefault="00ED639F" w:rsidP="005952CD">
      <w:pPr>
        <w:autoSpaceDE w:val="0"/>
        <w:autoSpaceDN w:val="0"/>
        <w:adjustRightInd w:val="0"/>
        <w:rPr>
          <w:sz w:val="18"/>
          <w:szCs w:val="18"/>
          <w:lang w:val="en-US" w:eastAsia="en-US"/>
        </w:rPr>
      </w:pPr>
      <w:r w:rsidRPr="00DB6BB4">
        <w:rPr>
          <w:sz w:val="18"/>
          <w:szCs w:val="18"/>
          <w:lang w:val="en-US" w:eastAsia="en-US"/>
        </w:rPr>
        <w:t>Members of the SM ICG:</w:t>
      </w:r>
    </w:p>
    <w:p w:rsidR="00ED639F" w:rsidRPr="00DB6BB4" w:rsidRDefault="00ED639F" w:rsidP="005952CD">
      <w:pPr>
        <w:numPr>
          <w:ilvl w:val="0"/>
          <w:numId w:val="43"/>
        </w:numPr>
        <w:autoSpaceDE w:val="0"/>
        <w:autoSpaceDN w:val="0"/>
        <w:adjustRightInd w:val="0"/>
        <w:rPr>
          <w:sz w:val="18"/>
          <w:szCs w:val="18"/>
          <w:lang w:val="en-US" w:eastAsia="en-US"/>
        </w:rPr>
      </w:pPr>
      <w:r w:rsidRPr="00DB6BB4">
        <w:rPr>
          <w:sz w:val="18"/>
          <w:szCs w:val="18"/>
          <w:lang w:val="en-US" w:eastAsia="en-US"/>
        </w:rPr>
        <w:t>Collaborate on common SMS/SSP topics of interest</w:t>
      </w:r>
    </w:p>
    <w:p w:rsidR="00ED639F" w:rsidRPr="00DB6BB4" w:rsidRDefault="00ED639F" w:rsidP="005952CD">
      <w:pPr>
        <w:numPr>
          <w:ilvl w:val="0"/>
          <w:numId w:val="43"/>
        </w:numPr>
        <w:autoSpaceDE w:val="0"/>
        <w:autoSpaceDN w:val="0"/>
        <w:adjustRightInd w:val="0"/>
        <w:rPr>
          <w:sz w:val="18"/>
          <w:szCs w:val="18"/>
          <w:lang w:val="en-US" w:eastAsia="en-US"/>
        </w:rPr>
      </w:pPr>
      <w:r w:rsidRPr="00DB6BB4">
        <w:rPr>
          <w:sz w:val="18"/>
          <w:szCs w:val="18"/>
          <w:lang w:val="en-US" w:eastAsia="en-US"/>
        </w:rPr>
        <w:t>Share lessons learned</w:t>
      </w:r>
    </w:p>
    <w:p w:rsidR="00ED639F" w:rsidRPr="00DB6BB4" w:rsidRDefault="00ED639F" w:rsidP="005952CD">
      <w:pPr>
        <w:numPr>
          <w:ilvl w:val="0"/>
          <w:numId w:val="43"/>
        </w:numPr>
        <w:autoSpaceDE w:val="0"/>
        <w:autoSpaceDN w:val="0"/>
        <w:adjustRightInd w:val="0"/>
        <w:rPr>
          <w:sz w:val="18"/>
          <w:szCs w:val="18"/>
          <w:lang w:val="en-US" w:eastAsia="en-US"/>
        </w:rPr>
      </w:pPr>
      <w:r w:rsidRPr="00DB6BB4">
        <w:rPr>
          <w:sz w:val="18"/>
          <w:szCs w:val="18"/>
          <w:lang w:val="en-US" w:eastAsia="en-US"/>
        </w:rPr>
        <w:t>Encourage the progression of a harmonized SMS</w:t>
      </w:r>
    </w:p>
    <w:p w:rsidR="00ED639F" w:rsidRPr="00DB6BB4" w:rsidRDefault="00ED639F" w:rsidP="005952CD">
      <w:pPr>
        <w:numPr>
          <w:ilvl w:val="0"/>
          <w:numId w:val="43"/>
        </w:numPr>
        <w:autoSpaceDE w:val="0"/>
        <w:autoSpaceDN w:val="0"/>
        <w:adjustRightInd w:val="0"/>
        <w:rPr>
          <w:sz w:val="18"/>
          <w:szCs w:val="18"/>
          <w:lang w:val="en-US" w:eastAsia="en-US"/>
        </w:rPr>
      </w:pPr>
      <w:r w:rsidRPr="00DB6BB4">
        <w:rPr>
          <w:sz w:val="18"/>
          <w:szCs w:val="18"/>
          <w:lang w:val="en-US" w:eastAsia="en-US"/>
        </w:rPr>
        <w:t>Share products with the aviation community</w:t>
      </w:r>
    </w:p>
    <w:p w:rsidR="00ED639F" w:rsidRPr="00DB6BB4" w:rsidRDefault="00ED639F" w:rsidP="005952CD">
      <w:pPr>
        <w:numPr>
          <w:ilvl w:val="0"/>
          <w:numId w:val="43"/>
        </w:numPr>
        <w:autoSpaceDE w:val="0"/>
        <w:autoSpaceDN w:val="0"/>
        <w:adjustRightInd w:val="0"/>
        <w:rPr>
          <w:sz w:val="18"/>
          <w:szCs w:val="18"/>
          <w:lang w:val="en-US" w:eastAsia="en-US"/>
        </w:rPr>
      </w:pPr>
      <w:r w:rsidRPr="00DB6BB4">
        <w:rPr>
          <w:sz w:val="18"/>
          <w:szCs w:val="18"/>
          <w:lang w:val="en-US" w:eastAsia="en-US"/>
        </w:rPr>
        <w:t>Collaborate with international organizations such as ICAO and civil aviation authorities that have implemented or are implementing SMS</w:t>
      </w:r>
    </w:p>
    <w:p w:rsidR="00ED639F" w:rsidRPr="00DB6BB4" w:rsidRDefault="00ED639F" w:rsidP="005952CD">
      <w:pPr>
        <w:autoSpaceDE w:val="0"/>
        <w:autoSpaceDN w:val="0"/>
        <w:adjustRightInd w:val="0"/>
        <w:rPr>
          <w:sz w:val="18"/>
          <w:szCs w:val="18"/>
          <w:lang w:val="en-US" w:eastAsia="en-US"/>
        </w:rPr>
      </w:pPr>
    </w:p>
    <w:p w:rsidR="00ED639F" w:rsidRDefault="00ED639F" w:rsidP="005952CD">
      <w:pPr>
        <w:autoSpaceDE w:val="0"/>
        <w:autoSpaceDN w:val="0"/>
        <w:adjustRightInd w:val="0"/>
        <w:rPr>
          <w:sz w:val="18"/>
          <w:szCs w:val="18"/>
          <w:lang w:val="en-US" w:eastAsia="en-US"/>
        </w:rPr>
      </w:pPr>
      <w:r w:rsidRPr="00DB6BB4">
        <w:rPr>
          <w:sz w:val="18"/>
          <w:szCs w:val="18"/>
          <w:lang w:val="en-US" w:eastAsia="en-US"/>
        </w:rPr>
        <w:t>For further information regarding the SM ICG please contact:</w:t>
      </w:r>
    </w:p>
    <w:p w:rsidR="00ED639F" w:rsidRPr="00DB6BB4" w:rsidRDefault="00ED639F" w:rsidP="005952CD">
      <w:pPr>
        <w:autoSpaceDE w:val="0"/>
        <w:autoSpaceDN w:val="0"/>
        <w:adjustRightInd w:val="0"/>
        <w:rPr>
          <w:sz w:val="18"/>
          <w:szCs w:val="18"/>
          <w:lang w:val="en-US" w:eastAsia="en-US"/>
        </w:rPr>
      </w:pPr>
    </w:p>
    <w:p w:rsidR="00ED639F" w:rsidRPr="00DB6BB4" w:rsidRDefault="00ED639F" w:rsidP="005952CD">
      <w:pPr>
        <w:rPr>
          <w:sz w:val="18"/>
          <w:szCs w:val="18"/>
          <w:lang w:val="en-US" w:eastAsia="en-US"/>
        </w:rPr>
      </w:pPr>
      <w:r w:rsidRPr="00DB6BB4">
        <w:rPr>
          <w:sz w:val="18"/>
          <w:szCs w:val="18"/>
          <w:lang w:val="en-US" w:eastAsia="en-US"/>
        </w:rPr>
        <w:t>Regine Hamelijnck</w:t>
      </w:r>
      <w:r w:rsidRPr="00DB6BB4">
        <w:rPr>
          <w:sz w:val="18"/>
          <w:szCs w:val="18"/>
          <w:lang w:val="en-US" w:eastAsia="en-US"/>
        </w:rPr>
        <w:tab/>
      </w:r>
      <w:r w:rsidRPr="00DB6BB4">
        <w:rPr>
          <w:sz w:val="18"/>
          <w:szCs w:val="18"/>
          <w:lang w:val="en-US" w:eastAsia="en-US"/>
        </w:rPr>
        <w:tab/>
      </w:r>
      <w:r w:rsidRPr="00DB6BB4">
        <w:rPr>
          <w:sz w:val="18"/>
          <w:szCs w:val="18"/>
          <w:lang w:val="en-US" w:eastAsia="en-US"/>
        </w:rPr>
        <w:tab/>
        <w:t xml:space="preserve">Jacqueline Booth </w:t>
      </w:r>
      <w:r w:rsidRPr="00DB6BB4">
        <w:rPr>
          <w:sz w:val="18"/>
          <w:szCs w:val="18"/>
          <w:lang w:val="en-US" w:eastAsia="en-US"/>
        </w:rPr>
        <w:tab/>
      </w:r>
      <w:r w:rsidRPr="00DB6BB4">
        <w:rPr>
          <w:sz w:val="18"/>
          <w:szCs w:val="18"/>
          <w:lang w:val="en-US" w:eastAsia="en-US"/>
        </w:rPr>
        <w:tab/>
        <w:t xml:space="preserve">Amer M. Younossi </w:t>
      </w:r>
    </w:p>
    <w:p w:rsidR="00ED639F" w:rsidRPr="007C6729" w:rsidRDefault="00ED639F" w:rsidP="005952CD">
      <w:pPr>
        <w:rPr>
          <w:color w:val="004D77"/>
          <w:sz w:val="18"/>
          <w:szCs w:val="18"/>
          <w:lang w:val="it-IT" w:eastAsia="en-US"/>
        </w:rPr>
      </w:pPr>
      <w:r w:rsidRPr="007C6729">
        <w:rPr>
          <w:sz w:val="18"/>
          <w:szCs w:val="18"/>
          <w:lang w:val="it-IT" w:eastAsia="en-US"/>
        </w:rPr>
        <w:t>EASA</w:t>
      </w:r>
      <w:r w:rsidRPr="00CF39CC">
        <w:rPr>
          <w:sz w:val="18"/>
          <w:szCs w:val="18"/>
          <w:lang w:val="it-IT" w:eastAsia="en-US"/>
        </w:rPr>
        <w:tab/>
      </w:r>
      <w:r w:rsidRPr="00CF39CC">
        <w:rPr>
          <w:sz w:val="18"/>
          <w:szCs w:val="18"/>
          <w:lang w:val="it-IT" w:eastAsia="en-US"/>
        </w:rPr>
        <w:tab/>
      </w:r>
      <w:r w:rsidRPr="00CF39CC">
        <w:rPr>
          <w:sz w:val="18"/>
          <w:szCs w:val="18"/>
          <w:lang w:val="it-IT" w:eastAsia="en-US"/>
        </w:rPr>
        <w:tab/>
      </w:r>
      <w:r w:rsidRPr="00CF39CC">
        <w:rPr>
          <w:sz w:val="18"/>
          <w:szCs w:val="18"/>
          <w:lang w:val="it-IT" w:eastAsia="en-US"/>
        </w:rPr>
        <w:tab/>
      </w:r>
      <w:r w:rsidRPr="00CF39CC">
        <w:rPr>
          <w:sz w:val="18"/>
          <w:szCs w:val="18"/>
          <w:lang w:val="it-IT" w:eastAsia="en-US"/>
        </w:rPr>
        <w:tab/>
      </w:r>
      <w:r w:rsidRPr="007C6729">
        <w:rPr>
          <w:sz w:val="18"/>
          <w:szCs w:val="18"/>
          <w:lang w:val="it-IT" w:eastAsia="en-US"/>
        </w:rPr>
        <w:t>TCCA</w:t>
      </w:r>
      <w:r w:rsidRPr="00CF39CC">
        <w:rPr>
          <w:sz w:val="18"/>
          <w:szCs w:val="18"/>
          <w:lang w:val="it-IT" w:eastAsia="en-US"/>
        </w:rPr>
        <w:tab/>
      </w:r>
      <w:r w:rsidRPr="00CF39CC">
        <w:rPr>
          <w:color w:val="004D77"/>
          <w:sz w:val="18"/>
          <w:szCs w:val="18"/>
          <w:lang w:val="it-IT" w:eastAsia="en-US"/>
        </w:rPr>
        <w:tab/>
      </w:r>
      <w:r w:rsidRPr="00CF39CC">
        <w:rPr>
          <w:color w:val="004D77"/>
          <w:sz w:val="18"/>
          <w:szCs w:val="18"/>
          <w:lang w:val="it-IT" w:eastAsia="en-US"/>
        </w:rPr>
        <w:tab/>
      </w:r>
      <w:r w:rsidRPr="00CF39CC">
        <w:rPr>
          <w:color w:val="004D77"/>
          <w:sz w:val="18"/>
          <w:szCs w:val="18"/>
          <w:lang w:val="it-IT" w:eastAsia="en-US"/>
        </w:rPr>
        <w:tab/>
      </w:r>
      <w:r w:rsidRPr="007C6729">
        <w:rPr>
          <w:sz w:val="18"/>
          <w:szCs w:val="18"/>
          <w:lang w:val="it-IT" w:eastAsia="en-US"/>
        </w:rPr>
        <w:t>FAA, Aviation Safety</w:t>
      </w:r>
      <w:r w:rsidRPr="007C6729">
        <w:rPr>
          <w:color w:val="004D77"/>
          <w:sz w:val="18"/>
          <w:szCs w:val="18"/>
          <w:lang w:val="it-IT" w:eastAsia="en-US"/>
        </w:rPr>
        <w:t xml:space="preserve"> </w:t>
      </w:r>
    </w:p>
    <w:p w:rsidR="00ED639F" w:rsidRPr="007C6729" w:rsidRDefault="00ED639F" w:rsidP="005952CD">
      <w:pPr>
        <w:rPr>
          <w:color w:val="004D77"/>
          <w:sz w:val="18"/>
          <w:szCs w:val="18"/>
          <w:lang w:val="it-IT" w:eastAsia="en-US"/>
        </w:rPr>
      </w:pPr>
      <w:r w:rsidRPr="007C6729">
        <w:rPr>
          <w:sz w:val="18"/>
          <w:szCs w:val="18"/>
          <w:lang w:val="it-IT" w:eastAsia="en-US"/>
        </w:rPr>
        <w:t xml:space="preserve">+49 221 8999 1000 </w:t>
      </w:r>
      <w:r w:rsidRPr="00CF39CC">
        <w:rPr>
          <w:sz w:val="18"/>
          <w:szCs w:val="18"/>
          <w:lang w:val="it-IT" w:eastAsia="en-US"/>
        </w:rPr>
        <w:tab/>
      </w:r>
      <w:r w:rsidRPr="00CF39CC">
        <w:rPr>
          <w:sz w:val="18"/>
          <w:szCs w:val="18"/>
          <w:lang w:val="it-IT" w:eastAsia="en-US"/>
        </w:rPr>
        <w:tab/>
      </w:r>
      <w:r w:rsidRPr="00CF39CC">
        <w:rPr>
          <w:sz w:val="18"/>
          <w:szCs w:val="18"/>
          <w:lang w:val="it-IT" w:eastAsia="en-US"/>
        </w:rPr>
        <w:tab/>
      </w:r>
      <w:r w:rsidRPr="007C6729">
        <w:rPr>
          <w:sz w:val="18"/>
          <w:szCs w:val="18"/>
          <w:lang w:val="it-IT" w:eastAsia="en-US"/>
        </w:rPr>
        <w:t xml:space="preserve">(613) 952-7974 </w:t>
      </w:r>
      <w:r w:rsidRPr="00CF39CC">
        <w:rPr>
          <w:sz w:val="18"/>
          <w:szCs w:val="18"/>
          <w:lang w:val="it-IT" w:eastAsia="en-US"/>
        </w:rPr>
        <w:tab/>
      </w:r>
      <w:r w:rsidRPr="00CF39CC">
        <w:rPr>
          <w:color w:val="004D77"/>
          <w:sz w:val="18"/>
          <w:szCs w:val="18"/>
          <w:lang w:val="it-IT" w:eastAsia="en-US"/>
        </w:rPr>
        <w:tab/>
      </w:r>
      <w:r w:rsidRPr="00CF39CC">
        <w:rPr>
          <w:color w:val="004D77"/>
          <w:sz w:val="18"/>
          <w:szCs w:val="18"/>
          <w:lang w:val="it-IT" w:eastAsia="en-US"/>
        </w:rPr>
        <w:tab/>
      </w:r>
      <w:r w:rsidRPr="007C6729">
        <w:rPr>
          <w:sz w:val="18"/>
          <w:szCs w:val="18"/>
          <w:lang w:val="it-IT" w:eastAsia="en-US"/>
        </w:rPr>
        <w:t>(202) 267-5164</w:t>
      </w:r>
      <w:r w:rsidRPr="00CF39CC">
        <w:rPr>
          <w:sz w:val="18"/>
          <w:szCs w:val="18"/>
          <w:lang w:val="it-IT" w:eastAsia="en-US"/>
        </w:rPr>
        <w:tab/>
      </w:r>
      <w:r w:rsidRPr="007C6729">
        <w:rPr>
          <w:sz w:val="18"/>
          <w:szCs w:val="18"/>
          <w:lang w:val="it-IT" w:eastAsia="en-US"/>
        </w:rPr>
        <w:t xml:space="preserve"> </w:t>
      </w:r>
      <w:r w:rsidRPr="00CF39CC">
        <w:rPr>
          <w:sz w:val="18"/>
          <w:szCs w:val="18"/>
          <w:lang w:val="it-IT" w:eastAsia="en-US"/>
        </w:rPr>
        <w:tab/>
      </w:r>
      <w:r w:rsidRPr="007C6729">
        <w:rPr>
          <w:color w:val="004D77"/>
          <w:sz w:val="18"/>
          <w:szCs w:val="18"/>
          <w:lang w:val="it-IT" w:eastAsia="en-US"/>
        </w:rPr>
        <w:t xml:space="preserve"> </w:t>
      </w:r>
    </w:p>
    <w:p w:rsidR="00ED639F" w:rsidRPr="007C6729" w:rsidRDefault="00053470" w:rsidP="005952CD">
      <w:pPr>
        <w:autoSpaceDE w:val="0"/>
        <w:autoSpaceDN w:val="0"/>
        <w:adjustRightInd w:val="0"/>
        <w:rPr>
          <w:sz w:val="18"/>
          <w:szCs w:val="18"/>
          <w:lang w:val="it-IT" w:eastAsia="en-US"/>
        </w:rPr>
      </w:pPr>
      <w:hyperlink r:id="rId18" w:history="1">
        <w:r w:rsidR="00ED639F" w:rsidRPr="007C6729">
          <w:rPr>
            <w:color w:val="0000FF"/>
            <w:sz w:val="18"/>
            <w:szCs w:val="18"/>
            <w:u w:val="single"/>
            <w:lang w:val="it-IT" w:eastAsia="en-US"/>
          </w:rPr>
          <w:t>regine.hamelijnck@easa.europa.eu</w:t>
        </w:r>
      </w:hyperlink>
      <w:r w:rsidR="00ED639F" w:rsidRPr="00CF39CC">
        <w:rPr>
          <w:sz w:val="18"/>
          <w:szCs w:val="18"/>
          <w:lang w:val="it-IT" w:eastAsia="en-US"/>
        </w:rPr>
        <w:tab/>
      </w:r>
      <w:hyperlink r:id="rId19" w:history="1">
        <w:r w:rsidR="00ED639F" w:rsidRPr="007C6729">
          <w:rPr>
            <w:color w:val="0000FF"/>
            <w:sz w:val="18"/>
            <w:szCs w:val="18"/>
            <w:u w:val="single"/>
            <w:lang w:val="it-IT" w:eastAsia="en-US"/>
          </w:rPr>
          <w:t>jacqueline.booth@tc.gc.ca</w:t>
        </w:r>
      </w:hyperlink>
      <w:r w:rsidR="00ED639F" w:rsidRPr="00CF39CC">
        <w:rPr>
          <w:color w:val="004D77"/>
          <w:sz w:val="18"/>
          <w:szCs w:val="18"/>
          <w:lang w:val="it-IT" w:eastAsia="en-US"/>
        </w:rPr>
        <w:tab/>
      </w:r>
      <w:hyperlink r:id="rId20" w:history="1">
        <w:r w:rsidR="00ED639F" w:rsidRPr="007C6729">
          <w:rPr>
            <w:color w:val="0000FF"/>
            <w:sz w:val="18"/>
            <w:szCs w:val="18"/>
            <w:u w:val="single"/>
            <w:lang w:val="it-IT" w:eastAsia="en-US"/>
          </w:rPr>
          <w:t>Amer.M.Younossi@faa.gov</w:t>
        </w:r>
      </w:hyperlink>
      <w:r w:rsidR="00ED639F" w:rsidRPr="00CF39CC">
        <w:rPr>
          <w:sz w:val="18"/>
          <w:szCs w:val="18"/>
          <w:lang w:val="it-IT" w:eastAsia="en-US"/>
        </w:rPr>
        <w:tab/>
      </w:r>
    </w:p>
    <w:p w:rsidR="00ED639F" w:rsidRPr="007C6729" w:rsidRDefault="00ED639F" w:rsidP="005952CD">
      <w:pPr>
        <w:autoSpaceDE w:val="0"/>
        <w:autoSpaceDN w:val="0"/>
        <w:adjustRightInd w:val="0"/>
        <w:rPr>
          <w:sz w:val="18"/>
          <w:szCs w:val="18"/>
          <w:lang w:val="it-IT" w:eastAsia="en-US"/>
        </w:rPr>
      </w:pPr>
    </w:p>
    <w:p w:rsidR="00ED639F" w:rsidRPr="00DB6BB4" w:rsidRDefault="00ED639F" w:rsidP="005952CD">
      <w:pPr>
        <w:rPr>
          <w:sz w:val="18"/>
          <w:szCs w:val="18"/>
          <w:lang w:val="en-US" w:eastAsia="en-US"/>
        </w:rPr>
      </w:pPr>
      <w:r w:rsidRPr="00DB6BB4">
        <w:rPr>
          <w:sz w:val="18"/>
          <w:szCs w:val="18"/>
          <w:lang w:val="en-US" w:eastAsia="en-US"/>
        </w:rPr>
        <w:t xml:space="preserve">Carlos Eduardo Pellegrino </w:t>
      </w:r>
      <w:r w:rsidRPr="00DB6BB4">
        <w:rPr>
          <w:sz w:val="18"/>
          <w:szCs w:val="18"/>
          <w:lang w:val="en-US" w:eastAsia="en-US"/>
        </w:rPr>
        <w:tab/>
      </w:r>
      <w:r w:rsidRPr="00DB6BB4">
        <w:rPr>
          <w:sz w:val="18"/>
          <w:szCs w:val="18"/>
          <w:lang w:val="en-US" w:eastAsia="en-US"/>
        </w:rPr>
        <w:tab/>
        <w:t>Ian Banks</w:t>
      </w:r>
    </w:p>
    <w:p w:rsidR="00ED639F" w:rsidRPr="00DB6BB4" w:rsidRDefault="00ED639F" w:rsidP="005952CD">
      <w:pPr>
        <w:rPr>
          <w:sz w:val="18"/>
          <w:szCs w:val="18"/>
          <w:lang w:val="en-US" w:eastAsia="en-US"/>
        </w:rPr>
      </w:pPr>
      <w:r w:rsidRPr="00DB6BB4">
        <w:rPr>
          <w:sz w:val="18"/>
          <w:szCs w:val="18"/>
          <w:lang w:val="en-US" w:eastAsia="en-US"/>
        </w:rPr>
        <w:t xml:space="preserve">ANAC </w:t>
      </w:r>
      <w:r w:rsidRPr="00DB6BB4">
        <w:rPr>
          <w:sz w:val="18"/>
          <w:szCs w:val="18"/>
          <w:lang w:val="en-US" w:eastAsia="en-US"/>
        </w:rPr>
        <w:tab/>
      </w:r>
      <w:r w:rsidRPr="00DB6BB4">
        <w:rPr>
          <w:sz w:val="18"/>
          <w:szCs w:val="18"/>
          <w:lang w:val="en-US" w:eastAsia="en-US"/>
        </w:rPr>
        <w:tab/>
      </w:r>
      <w:r w:rsidRPr="00DB6BB4">
        <w:rPr>
          <w:sz w:val="18"/>
          <w:szCs w:val="18"/>
          <w:lang w:val="en-US" w:eastAsia="en-US"/>
        </w:rPr>
        <w:tab/>
      </w:r>
      <w:r w:rsidRPr="00DB6BB4">
        <w:rPr>
          <w:sz w:val="18"/>
          <w:szCs w:val="18"/>
          <w:lang w:val="en-US" w:eastAsia="en-US"/>
        </w:rPr>
        <w:tab/>
      </w:r>
      <w:r w:rsidRPr="00DB6BB4">
        <w:rPr>
          <w:sz w:val="18"/>
          <w:szCs w:val="18"/>
          <w:lang w:val="en-US" w:eastAsia="en-US"/>
        </w:rPr>
        <w:tab/>
        <w:t>CASA</w:t>
      </w:r>
    </w:p>
    <w:p w:rsidR="00ED639F" w:rsidRPr="00DB6BB4" w:rsidRDefault="00ED639F" w:rsidP="005952CD">
      <w:pPr>
        <w:rPr>
          <w:sz w:val="18"/>
          <w:szCs w:val="18"/>
          <w:lang w:val="en-US" w:eastAsia="en-US"/>
        </w:rPr>
      </w:pPr>
      <w:r w:rsidRPr="00DB6BB4">
        <w:rPr>
          <w:sz w:val="18"/>
          <w:szCs w:val="18"/>
          <w:lang w:val="en-US" w:eastAsia="en-US"/>
        </w:rPr>
        <w:t xml:space="preserve">+55 213 5015 147 </w:t>
      </w:r>
      <w:r w:rsidRPr="00DB6BB4">
        <w:rPr>
          <w:sz w:val="18"/>
          <w:szCs w:val="18"/>
          <w:lang w:val="en-US" w:eastAsia="en-US"/>
        </w:rPr>
        <w:tab/>
      </w:r>
      <w:r w:rsidRPr="00DB6BB4">
        <w:rPr>
          <w:sz w:val="18"/>
          <w:szCs w:val="18"/>
          <w:lang w:val="en-US" w:eastAsia="en-US"/>
        </w:rPr>
        <w:tab/>
      </w:r>
      <w:r w:rsidRPr="00DB6BB4">
        <w:rPr>
          <w:sz w:val="18"/>
          <w:szCs w:val="18"/>
          <w:lang w:val="en-US" w:eastAsia="en-US"/>
        </w:rPr>
        <w:tab/>
        <w:t>+61 2 6217 1513</w:t>
      </w:r>
    </w:p>
    <w:p w:rsidR="00ED639F" w:rsidRPr="00DB6BB4" w:rsidRDefault="00053470" w:rsidP="005952CD">
      <w:pPr>
        <w:autoSpaceDE w:val="0"/>
        <w:autoSpaceDN w:val="0"/>
        <w:adjustRightInd w:val="0"/>
        <w:spacing w:line="161" w:lineRule="atLeast"/>
        <w:rPr>
          <w:color w:val="004D77"/>
          <w:sz w:val="18"/>
          <w:szCs w:val="18"/>
          <w:lang w:val="en-US" w:eastAsia="en-US"/>
        </w:rPr>
      </w:pPr>
      <w:hyperlink r:id="rId21" w:history="1">
        <w:r w:rsidR="00ED639F" w:rsidRPr="00DB6BB4">
          <w:rPr>
            <w:color w:val="0000FF"/>
            <w:sz w:val="18"/>
            <w:szCs w:val="18"/>
            <w:u w:val="single"/>
            <w:lang w:val="en-US" w:eastAsia="en-US"/>
          </w:rPr>
          <w:t>carlos.pellegrino@anac.gov.br</w:t>
        </w:r>
      </w:hyperlink>
      <w:r w:rsidR="00ED639F" w:rsidRPr="00DB6BB4">
        <w:rPr>
          <w:color w:val="004D77"/>
          <w:sz w:val="18"/>
          <w:szCs w:val="18"/>
          <w:lang w:val="en-US" w:eastAsia="en-US"/>
        </w:rPr>
        <w:t xml:space="preserve"> </w:t>
      </w:r>
      <w:r w:rsidR="00ED639F" w:rsidRPr="00DB6BB4">
        <w:rPr>
          <w:color w:val="004D77"/>
          <w:sz w:val="18"/>
          <w:szCs w:val="18"/>
          <w:lang w:val="en-US" w:eastAsia="en-US"/>
        </w:rPr>
        <w:tab/>
      </w:r>
      <w:r w:rsidR="00ED639F" w:rsidRPr="00DB6BB4">
        <w:rPr>
          <w:color w:val="004D77"/>
          <w:sz w:val="18"/>
          <w:szCs w:val="18"/>
          <w:lang w:val="en-US" w:eastAsia="en-US"/>
        </w:rPr>
        <w:tab/>
      </w:r>
      <w:hyperlink r:id="rId22" w:history="1">
        <w:r w:rsidR="00ED639F" w:rsidRPr="00DB6BB4">
          <w:rPr>
            <w:color w:val="0000FF"/>
            <w:sz w:val="18"/>
            <w:szCs w:val="18"/>
            <w:u w:val="single"/>
            <w:lang w:val="en-US" w:eastAsia="en-US"/>
          </w:rPr>
          <w:t>ian.banks@casa.gov.au</w:t>
        </w:r>
      </w:hyperlink>
    </w:p>
    <w:p w:rsidR="00ED639F" w:rsidRPr="00DB6BB4" w:rsidRDefault="00ED639F" w:rsidP="005952CD">
      <w:pPr>
        <w:rPr>
          <w:sz w:val="18"/>
          <w:szCs w:val="18"/>
          <w:lang w:val="en-US" w:eastAsia="en-US"/>
        </w:rPr>
      </w:pPr>
    </w:p>
    <w:p w:rsidR="00ED639F" w:rsidRDefault="00ED639F" w:rsidP="005952CD">
      <w:pPr>
        <w:spacing w:line="276" w:lineRule="auto"/>
        <w:rPr>
          <w:sz w:val="18"/>
          <w:szCs w:val="18"/>
          <w:lang w:val="en-US" w:eastAsia="en-US"/>
        </w:rPr>
      </w:pPr>
    </w:p>
    <w:p w:rsidR="00ED639F" w:rsidRPr="00DB6BB4" w:rsidRDefault="00ED639F" w:rsidP="005952CD">
      <w:pPr>
        <w:spacing w:line="276" w:lineRule="auto"/>
        <w:rPr>
          <w:sz w:val="18"/>
          <w:szCs w:val="18"/>
          <w:lang w:val="en-US" w:eastAsia="en-US"/>
        </w:rPr>
      </w:pPr>
      <w:r w:rsidRPr="00DB6BB4">
        <w:rPr>
          <w:sz w:val="18"/>
          <w:szCs w:val="18"/>
          <w:lang w:val="en-US" w:eastAsia="en-US"/>
        </w:rPr>
        <w:t>SM ICG products can be found on SKYbrary at:</w:t>
      </w:r>
    </w:p>
    <w:p w:rsidR="00ED639F" w:rsidRPr="00DB6BB4" w:rsidRDefault="00053470" w:rsidP="005952CD">
      <w:pPr>
        <w:spacing w:line="276" w:lineRule="auto"/>
        <w:rPr>
          <w:color w:val="000080"/>
          <w:sz w:val="18"/>
          <w:szCs w:val="18"/>
        </w:rPr>
      </w:pPr>
      <w:hyperlink r:id="rId23" w:history="1">
        <w:r w:rsidR="00ED639F" w:rsidRPr="00DB6BB4">
          <w:rPr>
            <w:color w:val="0000FF"/>
            <w:sz w:val="18"/>
            <w:szCs w:val="18"/>
            <w:u w:val="single"/>
            <w:lang w:val="en-US" w:eastAsia="en-US"/>
          </w:rPr>
          <w:t>http://www.skybrary.aero/index.php/Safety_Management_International_Collaboration_Group (SM_ICG)</w:t>
        </w:r>
      </w:hyperlink>
    </w:p>
    <w:sectPr w:rsidR="00ED639F" w:rsidRPr="00DB6BB4" w:rsidSect="005952CD">
      <w:footerReference w:type="default" r:id="rId24"/>
      <w:pgSz w:w="11906" w:h="16838" w:code="9"/>
      <w:pgMar w:top="1440" w:right="1440" w:bottom="1440" w:left="1440" w:header="706" w:footer="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39F" w:rsidRDefault="00ED639F" w:rsidP="00032058">
      <w:r>
        <w:separator/>
      </w:r>
    </w:p>
  </w:endnote>
  <w:endnote w:type="continuationSeparator" w:id="0">
    <w:p w:rsidR="00ED639F" w:rsidRDefault="00ED639F" w:rsidP="00032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39F" w:rsidRPr="003A66A6" w:rsidRDefault="00ED639F">
    <w:pPr>
      <w:pStyle w:val="Footer"/>
      <w:pBdr>
        <w:top w:val="single" w:sz="4" w:space="1" w:color="D9D9D9"/>
      </w:pBdr>
      <w:jc w:val="right"/>
      <w:rPr>
        <w:sz w:val="16"/>
        <w:szCs w:val="16"/>
      </w:rPr>
    </w:pPr>
    <w:r w:rsidRPr="003A66A6">
      <w:rPr>
        <w:sz w:val="16"/>
        <w:szCs w:val="16"/>
      </w:rPr>
      <w:fldChar w:fldCharType="begin"/>
    </w:r>
    <w:r w:rsidRPr="003A66A6">
      <w:rPr>
        <w:sz w:val="16"/>
        <w:szCs w:val="16"/>
      </w:rPr>
      <w:instrText xml:space="preserve"> PAGE   \* MERGEFORMAT </w:instrText>
    </w:r>
    <w:r w:rsidRPr="003A66A6">
      <w:rPr>
        <w:sz w:val="16"/>
        <w:szCs w:val="16"/>
      </w:rPr>
      <w:fldChar w:fldCharType="separate"/>
    </w:r>
    <w:r w:rsidR="00053470">
      <w:rPr>
        <w:noProof/>
        <w:sz w:val="16"/>
        <w:szCs w:val="16"/>
      </w:rPr>
      <w:t>3</w:t>
    </w:r>
    <w:r w:rsidRPr="003A66A6">
      <w:rPr>
        <w:sz w:val="16"/>
        <w:szCs w:val="16"/>
      </w:rPr>
      <w:fldChar w:fldCharType="end"/>
    </w:r>
    <w:r w:rsidRPr="003A66A6">
      <w:rPr>
        <w:sz w:val="16"/>
        <w:szCs w:val="16"/>
      </w:rPr>
      <w:t xml:space="preserve"> | </w:t>
    </w:r>
    <w:r w:rsidRPr="003A66A6">
      <w:rPr>
        <w:color w:val="808080"/>
        <w:spacing w:val="60"/>
        <w:sz w:val="16"/>
        <w:szCs w:val="16"/>
      </w:rPr>
      <w:t>Page</w:t>
    </w:r>
  </w:p>
  <w:p w:rsidR="00ED639F" w:rsidRDefault="00ED63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39F" w:rsidRDefault="00ED63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39F" w:rsidRDefault="00ED639F" w:rsidP="00032058">
      <w:r>
        <w:separator/>
      </w:r>
    </w:p>
  </w:footnote>
  <w:footnote w:type="continuationSeparator" w:id="0">
    <w:p w:rsidR="00ED639F" w:rsidRDefault="00ED639F" w:rsidP="00032058">
      <w:r>
        <w:continuationSeparator/>
      </w:r>
    </w:p>
  </w:footnote>
  <w:footnote w:id="1">
    <w:p w:rsidR="00ED639F" w:rsidRDefault="00ED639F" w:rsidP="00B175F2">
      <w:pPr>
        <w:pStyle w:val="CommentText"/>
        <w:tabs>
          <w:tab w:val="left" w:pos="180"/>
        </w:tabs>
        <w:spacing w:before="120" w:after="120"/>
        <w:ind w:left="180" w:hanging="180"/>
        <w:jc w:val="both"/>
      </w:pPr>
      <w:r>
        <w:rPr>
          <w:rStyle w:val="FootnoteReference"/>
        </w:rPr>
        <w:footnoteRef/>
      </w:r>
      <w:r>
        <w:t xml:space="preserve"> </w:t>
      </w:r>
      <w:r>
        <w:rPr>
          <w:sz w:val="16"/>
          <w:szCs w:val="16"/>
        </w:rPr>
        <w:t xml:space="preserve">This term should be used with caution: </w:t>
      </w:r>
      <w:r w:rsidRPr="00104D34">
        <w:rPr>
          <w:sz w:val="16"/>
          <w:szCs w:val="16"/>
        </w:rPr>
        <w:t>Before defining one event or condition as a precursor to a more serious event or condition (e.g.</w:t>
      </w:r>
      <w:r>
        <w:rPr>
          <w:sz w:val="16"/>
          <w:szCs w:val="16"/>
        </w:rPr>
        <w:t>,</w:t>
      </w:r>
      <w:r w:rsidRPr="00104D34">
        <w:rPr>
          <w:sz w:val="16"/>
          <w:szCs w:val="16"/>
        </w:rPr>
        <w:t xml:space="preserve"> incidents as precursors to accidents), </w:t>
      </w:r>
      <w:r>
        <w:rPr>
          <w:sz w:val="16"/>
          <w:szCs w:val="16"/>
        </w:rPr>
        <w:t xml:space="preserve">it must be ensured that </w:t>
      </w:r>
      <w:r w:rsidRPr="00104D34">
        <w:rPr>
          <w:sz w:val="16"/>
          <w:szCs w:val="16"/>
        </w:rPr>
        <w:t xml:space="preserve">there is a demonstrable correlation between the two. Such correlation underlies the concept of measurement validity. The factors that cause the incidents defined as </w:t>
      </w:r>
      <w:r>
        <w:rPr>
          <w:sz w:val="16"/>
          <w:szCs w:val="16"/>
        </w:rPr>
        <w:t>'</w:t>
      </w:r>
      <w:r w:rsidRPr="00104D34">
        <w:rPr>
          <w:sz w:val="16"/>
          <w:szCs w:val="16"/>
        </w:rPr>
        <w:t>precursors</w:t>
      </w:r>
      <w:r>
        <w:rPr>
          <w:sz w:val="16"/>
          <w:szCs w:val="16"/>
        </w:rPr>
        <w:t>'</w:t>
      </w:r>
      <w:r w:rsidRPr="00104D34">
        <w:rPr>
          <w:sz w:val="16"/>
          <w:szCs w:val="16"/>
        </w:rPr>
        <w:t xml:space="preserve"> must be common between those incidents and the probability of accidents they are assumed to predict.</w:t>
      </w:r>
    </w:p>
  </w:footnote>
  <w:footnote w:id="2">
    <w:p w:rsidR="00ED639F" w:rsidRDefault="00ED639F" w:rsidP="00B175F2">
      <w:pPr>
        <w:tabs>
          <w:tab w:val="left" w:pos="180"/>
        </w:tabs>
        <w:autoSpaceDE w:val="0"/>
        <w:autoSpaceDN w:val="0"/>
        <w:adjustRightInd w:val="0"/>
        <w:spacing w:before="60" w:after="60"/>
        <w:ind w:left="180" w:hanging="180"/>
      </w:pPr>
      <w:r w:rsidRPr="007812E6">
        <w:rPr>
          <w:rStyle w:val="FootnoteReference"/>
          <w:sz w:val="16"/>
          <w:szCs w:val="16"/>
        </w:rPr>
        <w:footnoteRef/>
      </w:r>
      <w:r w:rsidRPr="007812E6">
        <w:rPr>
          <w:sz w:val="16"/>
          <w:szCs w:val="16"/>
        </w:rPr>
        <w:t xml:space="preserve"> </w:t>
      </w:r>
      <w:r w:rsidRPr="007E1F49">
        <w:rPr>
          <w:sz w:val="16"/>
          <w:szCs w:val="16"/>
        </w:rPr>
        <w:t>See also ICAO Doc 9859 Edition 3 “</w:t>
      </w:r>
      <w:r w:rsidRPr="00E9785B">
        <w:rPr>
          <w:sz w:val="16"/>
          <w:szCs w:val="16"/>
        </w:rPr>
        <w:t>7.4 SYSTEM DESCRIPTION”</w:t>
      </w:r>
    </w:p>
  </w:footnote>
  <w:footnote w:id="3">
    <w:p w:rsidR="00ED639F" w:rsidRDefault="00ED639F" w:rsidP="00B175F2">
      <w:pPr>
        <w:pStyle w:val="FootnoteText"/>
        <w:spacing w:before="60" w:after="60"/>
      </w:pPr>
      <w:r w:rsidRPr="007E1F49">
        <w:rPr>
          <w:rStyle w:val="FootnoteReference"/>
          <w:sz w:val="16"/>
          <w:szCs w:val="16"/>
        </w:rPr>
        <w:footnoteRef/>
      </w:r>
      <w:r w:rsidRPr="007E1F49">
        <w:rPr>
          <w:sz w:val="16"/>
          <w:szCs w:val="16"/>
        </w:rPr>
        <w:t xml:space="preserve"> </w:t>
      </w:r>
      <w:hyperlink r:id="rId1" w:history="1">
        <w:r w:rsidRPr="007E1F49">
          <w:rPr>
            <w:rStyle w:val="Hyperlink"/>
            <w:sz w:val="16"/>
            <w:szCs w:val="16"/>
          </w:rPr>
          <w:t>http://www.faa.gov/about/initiatives/sms/pilot_projects/guidance/media/DM_SMS_PilotProjectGuide.pdf</w:t>
        </w:r>
      </w:hyperlink>
      <w:r w:rsidRPr="007E1F49">
        <w:rPr>
          <w:sz w:val="16"/>
          <w:szCs w:val="16"/>
        </w:rPr>
        <w:t xml:space="preserve"> </w:t>
      </w:r>
    </w:p>
  </w:footnote>
  <w:footnote w:id="4">
    <w:p w:rsidR="00ED639F" w:rsidRDefault="00ED639F" w:rsidP="00B175F2">
      <w:pPr>
        <w:pStyle w:val="FootnoteText"/>
        <w:spacing w:before="60" w:after="60"/>
      </w:pPr>
      <w:r w:rsidRPr="007E1F49">
        <w:rPr>
          <w:rStyle w:val="FootnoteReference"/>
          <w:sz w:val="16"/>
          <w:szCs w:val="16"/>
        </w:rPr>
        <w:footnoteRef/>
      </w:r>
      <w:r w:rsidRPr="007E1F49">
        <w:rPr>
          <w:sz w:val="16"/>
          <w:szCs w:val="16"/>
        </w:rPr>
        <w:t xml:space="preserve"> </w:t>
      </w:r>
      <w:hyperlink r:id="rId2" w:history="1">
        <w:r w:rsidRPr="007E1F49">
          <w:rPr>
            <w:rStyle w:val="Hyperlink"/>
            <w:sz w:val="16"/>
            <w:szCs w:val="16"/>
          </w:rPr>
          <w:t>http://www.skybrary.aero/index.php/SM_ICG_SMS_Evaluation_Tool</w:t>
        </w:r>
      </w:hyperlink>
      <w:r w:rsidRPr="007E1F49">
        <w:rPr>
          <w:sz w:val="16"/>
          <w:szCs w:val="16"/>
        </w:rPr>
        <w:t xml:space="preserve"> </w:t>
      </w:r>
    </w:p>
  </w:footnote>
  <w:footnote w:id="5">
    <w:p w:rsidR="00ED639F" w:rsidRDefault="00ED639F" w:rsidP="00B175F2">
      <w:pPr>
        <w:pStyle w:val="FootnoteText"/>
        <w:tabs>
          <w:tab w:val="left" w:pos="567"/>
        </w:tabs>
      </w:pPr>
      <w:r w:rsidRPr="000C49E1">
        <w:rPr>
          <w:rStyle w:val="FootnoteReference"/>
          <w:sz w:val="16"/>
          <w:szCs w:val="16"/>
        </w:rPr>
        <w:footnoteRef/>
      </w:r>
      <w:r w:rsidRPr="007C6729">
        <w:rPr>
          <w:rStyle w:val="FootnoteReference"/>
          <w:sz w:val="16"/>
          <w:szCs w:val="16"/>
        </w:rPr>
        <w:t xml:space="preserve"> </w:t>
      </w:r>
      <w:hyperlink r:id="rId3" w:history="1">
        <w:r w:rsidRPr="000C49E1">
          <w:rPr>
            <w:rStyle w:val="Hyperlink"/>
            <w:sz w:val="16"/>
            <w:szCs w:val="16"/>
          </w:rPr>
          <w:t>http://www.skybrary.aero/index.php/Bow_Tie_Risk_Management_Methodology</w:t>
        </w:r>
      </w:hyperlink>
    </w:p>
  </w:footnote>
  <w:footnote w:id="6">
    <w:p w:rsidR="00ED639F" w:rsidRDefault="00ED639F" w:rsidP="00B175F2">
      <w:pPr>
        <w:pStyle w:val="FootnoteText"/>
      </w:pPr>
      <w:r w:rsidRPr="000C49E1">
        <w:rPr>
          <w:rStyle w:val="FootnoteReference"/>
          <w:sz w:val="16"/>
          <w:szCs w:val="16"/>
        </w:rPr>
        <w:footnoteRef/>
      </w:r>
      <w:r w:rsidRPr="007C6729">
        <w:rPr>
          <w:sz w:val="16"/>
          <w:szCs w:val="16"/>
        </w:rPr>
        <w:t xml:space="preserve"> </w:t>
      </w:r>
      <w:hyperlink r:id="rId4" w:history="1">
        <w:r w:rsidRPr="000C49E1">
          <w:rPr>
            <w:rStyle w:val="Hyperlink"/>
            <w:sz w:val="16"/>
            <w:szCs w:val="16"/>
          </w:rPr>
          <w:t>http://www.skybrary.aero/index.php/Risk_Based_Decision_Making_Principles</w:t>
        </w:r>
      </w:hyperlink>
    </w:p>
  </w:footnote>
  <w:footnote w:id="7">
    <w:p w:rsidR="00ED639F" w:rsidRDefault="00ED639F" w:rsidP="007C6729">
      <w:pPr>
        <w:pStyle w:val="FootnoteText"/>
        <w:tabs>
          <w:tab w:val="left" w:pos="180"/>
        </w:tabs>
        <w:ind w:left="187" w:hanging="187"/>
      </w:pPr>
      <w:r>
        <w:rPr>
          <w:rStyle w:val="FootnoteReference"/>
          <w:sz w:val="16"/>
          <w:szCs w:val="16"/>
        </w:rPr>
        <w:footnoteRef/>
      </w:r>
      <w:r w:rsidRPr="007C6729">
        <w:rPr>
          <w:rStyle w:val="FootnoteReference"/>
          <w:sz w:val="16"/>
          <w:szCs w:val="16"/>
        </w:rPr>
        <w:t xml:space="preserve"> </w:t>
      </w:r>
      <w:r>
        <w:rPr>
          <w:sz w:val="16"/>
          <w:szCs w:val="16"/>
        </w:rPr>
        <w:t xml:space="preserve"> </w:t>
      </w:r>
      <w:r w:rsidRPr="007E1F49">
        <w:rPr>
          <w:sz w:val="16"/>
          <w:szCs w:val="16"/>
        </w:rPr>
        <w:t xml:space="preserve">For an example, see </w:t>
      </w:r>
      <w:hyperlink r:id="rId5" w:history="1">
        <w:r w:rsidRPr="007E1F49">
          <w:rPr>
            <w:rStyle w:val="Hyperlink"/>
            <w:sz w:val="16"/>
            <w:szCs w:val="16"/>
          </w:rPr>
          <w:t>http://aviationsafetywiki.org/index.php/Reporting_metadata_specification</w:t>
        </w:r>
      </w:hyperlink>
      <w:r w:rsidRPr="007E1F49">
        <w:rPr>
          <w:sz w:val="16"/>
          <w:szCs w:val="16"/>
        </w:rPr>
        <w:t xml:space="preserve">. </w:t>
      </w:r>
      <w:r>
        <w:rPr>
          <w:sz w:val="16"/>
          <w:szCs w:val="16"/>
        </w:rPr>
        <w:t xml:space="preserve"> </w:t>
      </w:r>
      <w:r w:rsidRPr="007E1F49">
        <w:rPr>
          <w:sz w:val="16"/>
          <w:szCs w:val="16"/>
        </w:rPr>
        <w:t>Metadata should include information on data sources, currency, accuracy</w:t>
      </w:r>
      <w:r>
        <w:rPr>
          <w:sz w:val="16"/>
          <w:szCs w:val="16"/>
        </w:rPr>
        <w:t>,</w:t>
      </w:r>
      <w:r w:rsidRPr="007E1F49">
        <w:rPr>
          <w:sz w:val="16"/>
          <w:szCs w:val="16"/>
        </w:rPr>
        <w:t xml:space="preserve"> and any other pertinent details.</w:t>
      </w:r>
    </w:p>
  </w:footnote>
  <w:footnote w:id="8">
    <w:p w:rsidR="00ED639F" w:rsidRDefault="00ED639F" w:rsidP="007C6729">
      <w:pPr>
        <w:pStyle w:val="FootnoteText"/>
        <w:ind w:left="187" w:hanging="187"/>
      </w:pPr>
      <w:r>
        <w:rPr>
          <w:rStyle w:val="FootnoteReference"/>
          <w:sz w:val="16"/>
          <w:szCs w:val="16"/>
        </w:rPr>
        <w:footnoteRef/>
      </w:r>
      <w:r w:rsidRPr="007C6729">
        <w:rPr>
          <w:sz w:val="16"/>
          <w:szCs w:val="16"/>
        </w:rPr>
        <w:t xml:space="preserve"> </w:t>
      </w:r>
      <w:r w:rsidRPr="007C6729">
        <w:rPr>
          <w:rStyle w:val="Hyperlink"/>
          <w:color w:val="auto"/>
          <w:sz w:val="16"/>
          <w:szCs w:val="16"/>
          <w:u w:val="none"/>
        </w:rPr>
        <w:t xml:space="preserve">Indicators of safety culture </w:t>
      </w:r>
      <w:r>
        <w:rPr>
          <w:rStyle w:val="Hyperlink"/>
          <w:color w:val="auto"/>
          <w:sz w:val="16"/>
          <w:szCs w:val="16"/>
          <w:u w:val="none"/>
        </w:rPr>
        <w:t>–</w:t>
      </w:r>
      <w:r w:rsidRPr="007C6729">
        <w:rPr>
          <w:rStyle w:val="Hyperlink"/>
          <w:color w:val="auto"/>
          <w:sz w:val="16"/>
          <w:szCs w:val="16"/>
          <w:u w:val="none"/>
        </w:rPr>
        <w:t xml:space="preserve"> selection and utilization of leading safety performance indicators, Reiman and Pietikainen. VTT Technical Research Centre of Finland 2010:07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1pt;height:45.2pt" o:bullet="t">
        <v:imagedata r:id="rId1" o:title=""/>
      </v:shape>
    </w:pict>
  </w:numPicBullet>
  <w:numPicBullet w:numPicBulletId="1">
    <w:pict>
      <v:shape id="_x0000_i1027" type="#_x0000_t75" style="width:60.1pt;height:45.2pt" o:bullet="t">
        <v:imagedata r:id="rId2" o:title=""/>
      </v:shape>
    </w:pict>
  </w:numPicBullet>
  <w:abstractNum w:abstractNumId="0" w15:restartNumberingAfterBreak="0">
    <w:nsid w:val="00834065"/>
    <w:multiLevelType w:val="multilevel"/>
    <w:tmpl w:val="8E388880"/>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15:restartNumberingAfterBreak="0">
    <w:nsid w:val="0143255F"/>
    <w:multiLevelType w:val="hybridMultilevel"/>
    <w:tmpl w:val="E7763C7A"/>
    <w:lvl w:ilvl="0" w:tplc="73D2CA06">
      <w:start w:val="3"/>
      <w:numFmt w:val="bullet"/>
      <w:lvlText w:val="-"/>
      <w:lvlJc w:val="left"/>
      <w:pPr>
        <w:ind w:left="720" w:hanging="360"/>
      </w:pPr>
      <w:rPr>
        <w:rFonts w:ascii="Cambria" w:eastAsia="Times New Roman" w:hAnsi="Cambri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F3642"/>
    <w:multiLevelType w:val="hybridMultilevel"/>
    <w:tmpl w:val="76E46676"/>
    <w:lvl w:ilvl="0" w:tplc="5B847498">
      <w:start w:val="1"/>
      <w:numFmt w:val="bullet"/>
      <w:lvlText w:val="•"/>
      <w:lvlJc w:val="left"/>
      <w:pPr>
        <w:tabs>
          <w:tab w:val="num" w:pos="720"/>
        </w:tabs>
        <w:ind w:left="720" w:hanging="360"/>
      </w:pPr>
      <w:rPr>
        <w:rFonts w:ascii="Times New Roman" w:hAnsi="Times New Roman" w:hint="default"/>
      </w:rPr>
    </w:lvl>
    <w:lvl w:ilvl="1" w:tplc="5BF42684">
      <w:start w:val="4641"/>
      <w:numFmt w:val="bullet"/>
      <w:lvlText w:val="–"/>
      <w:lvlJc w:val="left"/>
      <w:pPr>
        <w:tabs>
          <w:tab w:val="num" w:pos="1440"/>
        </w:tabs>
        <w:ind w:left="1440" w:hanging="360"/>
      </w:pPr>
      <w:rPr>
        <w:rFonts w:ascii="Times New Roman" w:hAnsi="Times New Roman" w:hint="default"/>
      </w:rPr>
    </w:lvl>
    <w:lvl w:ilvl="2" w:tplc="01D47B9A" w:tentative="1">
      <w:start w:val="1"/>
      <w:numFmt w:val="bullet"/>
      <w:lvlText w:val="•"/>
      <w:lvlJc w:val="left"/>
      <w:pPr>
        <w:tabs>
          <w:tab w:val="num" w:pos="2160"/>
        </w:tabs>
        <w:ind w:left="2160" w:hanging="360"/>
      </w:pPr>
      <w:rPr>
        <w:rFonts w:ascii="Times New Roman" w:hAnsi="Times New Roman" w:hint="default"/>
      </w:rPr>
    </w:lvl>
    <w:lvl w:ilvl="3" w:tplc="48BCE854" w:tentative="1">
      <w:start w:val="1"/>
      <w:numFmt w:val="bullet"/>
      <w:lvlText w:val="•"/>
      <w:lvlJc w:val="left"/>
      <w:pPr>
        <w:tabs>
          <w:tab w:val="num" w:pos="2880"/>
        </w:tabs>
        <w:ind w:left="2880" w:hanging="360"/>
      </w:pPr>
      <w:rPr>
        <w:rFonts w:ascii="Times New Roman" w:hAnsi="Times New Roman" w:hint="default"/>
      </w:rPr>
    </w:lvl>
    <w:lvl w:ilvl="4" w:tplc="7F6E2704" w:tentative="1">
      <w:start w:val="1"/>
      <w:numFmt w:val="bullet"/>
      <w:lvlText w:val="•"/>
      <w:lvlJc w:val="left"/>
      <w:pPr>
        <w:tabs>
          <w:tab w:val="num" w:pos="3600"/>
        </w:tabs>
        <w:ind w:left="3600" w:hanging="360"/>
      </w:pPr>
      <w:rPr>
        <w:rFonts w:ascii="Times New Roman" w:hAnsi="Times New Roman" w:hint="default"/>
      </w:rPr>
    </w:lvl>
    <w:lvl w:ilvl="5" w:tplc="4DE270BC" w:tentative="1">
      <w:start w:val="1"/>
      <w:numFmt w:val="bullet"/>
      <w:lvlText w:val="•"/>
      <w:lvlJc w:val="left"/>
      <w:pPr>
        <w:tabs>
          <w:tab w:val="num" w:pos="4320"/>
        </w:tabs>
        <w:ind w:left="4320" w:hanging="360"/>
      </w:pPr>
      <w:rPr>
        <w:rFonts w:ascii="Times New Roman" w:hAnsi="Times New Roman" w:hint="default"/>
      </w:rPr>
    </w:lvl>
    <w:lvl w:ilvl="6" w:tplc="4E72F47E" w:tentative="1">
      <w:start w:val="1"/>
      <w:numFmt w:val="bullet"/>
      <w:lvlText w:val="•"/>
      <w:lvlJc w:val="left"/>
      <w:pPr>
        <w:tabs>
          <w:tab w:val="num" w:pos="5040"/>
        </w:tabs>
        <w:ind w:left="5040" w:hanging="360"/>
      </w:pPr>
      <w:rPr>
        <w:rFonts w:ascii="Times New Roman" w:hAnsi="Times New Roman" w:hint="default"/>
      </w:rPr>
    </w:lvl>
    <w:lvl w:ilvl="7" w:tplc="251268FE" w:tentative="1">
      <w:start w:val="1"/>
      <w:numFmt w:val="bullet"/>
      <w:lvlText w:val="•"/>
      <w:lvlJc w:val="left"/>
      <w:pPr>
        <w:tabs>
          <w:tab w:val="num" w:pos="5760"/>
        </w:tabs>
        <w:ind w:left="5760" w:hanging="360"/>
      </w:pPr>
      <w:rPr>
        <w:rFonts w:ascii="Times New Roman" w:hAnsi="Times New Roman" w:hint="default"/>
      </w:rPr>
    </w:lvl>
    <w:lvl w:ilvl="8" w:tplc="63F4EC4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5FE1859"/>
    <w:multiLevelType w:val="hybridMultilevel"/>
    <w:tmpl w:val="36F6F296"/>
    <w:lvl w:ilvl="0" w:tplc="0809000B">
      <w:numFmt w:val="bullet"/>
      <w:lvlText w:val=""/>
      <w:lvlJc w:val="left"/>
      <w:pPr>
        <w:ind w:left="720" w:hanging="360"/>
      </w:pPr>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B71E0"/>
    <w:multiLevelType w:val="hybridMultilevel"/>
    <w:tmpl w:val="CBA86CAC"/>
    <w:lvl w:ilvl="0" w:tplc="9D4257A2">
      <w:start w:val="13"/>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268B3"/>
    <w:multiLevelType w:val="multilevel"/>
    <w:tmpl w:val="AE822FD0"/>
    <w:lvl w:ilvl="0">
      <w:start w:val="1"/>
      <w:numFmt w:val="decimal"/>
      <w:lvlText w:val="%1."/>
      <w:lvlJc w:val="left"/>
      <w:pPr>
        <w:ind w:left="465" w:hanging="46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15:restartNumberingAfterBreak="0">
    <w:nsid w:val="0FD7591A"/>
    <w:multiLevelType w:val="hybridMultilevel"/>
    <w:tmpl w:val="EF008FC8"/>
    <w:lvl w:ilvl="0" w:tplc="370E5B4E">
      <w:start w:val="1"/>
      <w:numFmt w:val="bullet"/>
      <w:lvlText w:val=""/>
      <w:lvlJc w:val="left"/>
      <w:pPr>
        <w:tabs>
          <w:tab w:val="num" w:pos="2149"/>
        </w:tabs>
        <w:ind w:left="2149" w:hanging="360"/>
      </w:pPr>
      <w:rPr>
        <w:rFonts w:ascii="Wingdings" w:hAnsi="Wingdings" w:hint="default"/>
        <w:sz w:val="22"/>
      </w:rPr>
    </w:lvl>
    <w:lvl w:ilvl="1" w:tplc="0C090003" w:tentative="1">
      <w:start w:val="1"/>
      <w:numFmt w:val="bullet"/>
      <w:lvlText w:val="o"/>
      <w:lvlJc w:val="left"/>
      <w:pPr>
        <w:tabs>
          <w:tab w:val="num" w:pos="2149"/>
        </w:tabs>
        <w:ind w:left="2149" w:hanging="360"/>
      </w:pPr>
      <w:rPr>
        <w:rFonts w:ascii="Courier New" w:hAnsi="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0204909"/>
    <w:multiLevelType w:val="hybridMultilevel"/>
    <w:tmpl w:val="7F74F3DE"/>
    <w:lvl w:ilvl="0" w:tplc="4706366E">
      <w:start w:val="1"/>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AE2FB1"/>
    <w:multiLevelType w:val="hybridMultilevel"/>
    <w:tmpl w:val="B1BE400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3D45B17"/>
    <w:multiLevelType w:val="hybridMultilevel"/>
    <w:tmpl w:val="6BB8FC9C"/>
    <w:lvl w:ilvl="0" w:tplc="5644EBB6">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0" w15:restartNumberingAfterBreak="0">
    <w:nsid w:val="13E207C9"/>
    <w:multiLevelType w:val="multilevel"/>
    <w:tmpl w:val="48F0B21A"/>
    <w:lvl w:ilvl="0">
      <w:start w:val="1"/>
      <w:numFmt w:val="bullet"/>
      <w:lvlText w:val=""/>
      <w:lvlJc w:val="left"/>
      <w:pPr>
        <w:ind w:left="720" w:hanging="360"/>
      </w:pPr>
      <w:rPr>
        <w:rFonts w:ascii="Symbol" w:hAnsi="Symbol" w:hint="default"/>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15:restartNumberingAfterBreak="0">
    <w:nsid w:val="1E972DBE"/>
    <w:multiLevelType w:val="hybridMultilevel"/>
    <w:tmpl w:val="2F2051E8"/>
    <w:lvl w:ilvl="0" w:tplc="076E621C">
      <w:start w:val="3"/>
      <w:numFmt w:val="bullet"/>
      <w:lvlText w:val="-"/>
      <w:lvlJc w:val="left"/>
      <w:pPr>
        <w:ind w:left="720" w:hanging="360"/>
      </w:pPr>
      <w:rPr>
        <w:rFonts w:ascii="Verdana" w:eastAsia="Times New Roman" w:hAnsi="Verdana"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9E"/>
    <w:multiLevelType w:val="hybridMultilevel"/>
    <w:tmpl w:val="37FE851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0C904CD"/>
    <w:multiLevelType w:val="hybridMultilevel"/>
    <w:tmpl w:val="D0A4DDF8"/>
    <w:lvl w:ilvl="0" w:tplc="FA24E142">
      <w:start w:val="1"/>
      <w:numFmt w:val="bullet"/>
      <w:lvlText w:val="•"/>
      <w:lvlJc w:val="left"/>
      <w:pPr>
        <w:tabs>
          <w:tab w:val="num" w:pos="720"/>
        </w:tabs>
        <w:ind w:left="720" w:hanging="360"/>
      </w:pPr>
      <w:rPr>
        <w:rFonts w:ascii="Times New Roman" w:hAnsi="Times New Roman" w:hint="default"/>
      </w:rPr>
    </w:lvl>
    <w:lvl w:ilvl="1" w:tplc="50FC45AA">
      <w:start w:val="2749"/>
      <w:numFmt w:val="bullet"/>
      <w:lvlText w:val="•"/>
      <w:lvlJc w:val="left"/>
      <w:pPr>
        <w:tabs>
          <w:tab w:val="num" w:pos="1440"/>
        </w:tabs>
        <w:ind w:left="1440" w:hanging="360"/>
      </w:pPr>
      <w:rPr>
        <w:rFonts w:ascii="Times New Roman" w:hAnsi="Times New Roman" w:hint="default"/>
      </w:rPr>
    </w:lvl>
    <w:lvl w:ilvl="2" w:tplc="13E0CD1C" w:tentative="1">
      <w:start w:val="1"/>
      <w:numFmt w:val="bullet"/>
      <w:lvlText w:val="•"/>
      <w:lvlJc w:val="left"/>
      <w:pPr>
        <w:tabs>
          <w:tab w:val="num" w:pos="2160"/>
        </w:tabs>
        <w:ind w:left="2160" w:hanging="360"/>
      </w:pPr>
      <w:rPr>
        <w:rFonts w:ascii="Times New Roman" w:hAnsi="Times New Roman" w:hint="default"/>
      </w:rPr>
    </w:lvl>
    <w:lvl w:ilvl="3" w:tplc="24346024" w:tentative="1">
      <w:start w:val="1"/>
      <w:numFmt w:val="bullet"/>
      <w:lvlText w:val="•"/>
      <w:lvlJc w:val="left"/>
      <w:pPr>
        <w:tabs>
          <w:tab w:val="num" w:pos="2880"/>
        </w:tabs>
        <w:ind w:left="2880" w:hanging="360"/>
      </w:pPr>
      <w:rPr>
        <w:rFonts w:ascii="Times New Roman" w:hAnsi="Times New Roman" w:hint="default"/>
      </w:rPr>
    </w:lvl>
    <w:lvl w:ilvl="4" w:tplc="9D5AF4F4" w:tentative="1">
      <w:start w:val="1"/>
      <w:numFmt w:val="bullet"/>
      <w:lvlText w:val="•"/>
      <w:lvlJc w:val="left"/>
      <w:pPr>
        <w:tabs>
          <w:tab w:val="num" w:pos="3600"/>
        </w:tabs>
        <w:ind w:left="3600" w:hanging="360"/>
      </w:pPr>
      <w:rPr>
        <w:rFonts w:ascii="Times New Roman" w:hAnsi="Times New Roman" w:hint="default"/>
      </w:rPr>
    </w:lvl>
    <w:lvl w:ilvl="5" w:tplc="ED0A3276" w:tentative="1">
      <w:start w:val="1"/>
      <w:numFmt w:val="bullet"/>
      <w:lvlText w:val="•"/>
      <w:lvlJc w:val="left"/>
      <w:pPr>
        <w:tabs>
          <w:tab w:val="num" w:pos="4320"/>
        </w:tabs>
        <w:ind w:left="4320" w:hanging="360"/>
      </w:pPr>
      <w:rPr>
        <w:rFonts w:ascii="Times New Roman" w:hAnsi="Times New Roman" w:hint="default"/>
      </w:rPr>
    </w:lvl>
    <w:lvl w:ilvl="6" w:tplc="4FC227BA" w:tentative="1">
      <w:start w:val="1"/>
      <w:numFmt w:val="bullet"/>
      <w:lvlText w:val="•"/>
      <w:lvlJc w:val="left"/>
      <w:pPr>
        <w:tabs>
          <w:tab w:val="num" w:pos="5040"/>
        </w:tabs>
        <w:ind w:left="5040" w:hanging="360"/>
      </w:pPr>
      <w:rPr>
        <w:rFonts w:ascii="Times New Roman" w:hAnsi="Times New Roman" w:hint="default"/>
      </w:rPr>
    </w:lvl>
    <w:lvl w:ilvl="7" w:tplc="4F4A2AE8" w:tentative="1">
      <w:start w:val="1"/>
      <w:numFmt w:val="bullet"/>
      <w:lvlText w:val="•"/>
      <w:lvlJc w:val="left"/>
      <w:pPr>
        <w:tabs>
          <w:tab w:val="num" w:pos="5760"/>
        </w:tabs>
        <w:ind w:left="5760" w:hanging="360"/>
      </w:pPr>
      <w:rPr>
        <w:rFonts w:ascii="Times New Roman" w:hAnsi="Times New Roman" w:hint="default"/>
      </w:rPr>
    </w:lvl>
    <w:lvl w:ilvl="8" w:tplc="542A589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4505995"/>
    <w:multiLevelType w:val="hybridMultilevel"/>
    <w:tmpl w:val="2ACE81FE"/>
    <w:lvl w:ilvl="0" w:tplc="E9D4152A">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A21246"/>
    <w:multiLevelType w:val="multilevel"/>
    <w:tmpl w:val="5CAE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765E0B"/>
    <w:multiLevelType w:val="hybridMultilevel"/>
    <w:tmpl w:val="0D56FBC8"/>
    <w:lvl w:ilvl="0" w:tplc="ED7C2D10">
      <w:start w:val="1"/>
      <w:numFmt w:val="bullet"/>
      <w:lvlText w:val="•"/>
      <w:lvlJc w:val="left"/>
      <w:pPr>
        <w:tabs>
          <w:tab w:val="num" w:pos="720"/>
        </w:tabs>
        <w:ind w:left="720" w:hanging="360"/>
      </w:pPr>
      <w:rPr>
        <w:rFonts w:ascii="MS PGothic" w:eastAsia="MS PGothic" w:hint="default"/>
      </w:rPr>
    </w:lvl>
    <w:lvl w:ilvl="1" w:tplc="2B84D07E" w:tentative="1">
      <w:start w:val="1"/>
      <w:numFmt w:val="bullet"/>
      <w:lvlText w:val="•"/>
      <w:lvlJc w:val="left"/>
      <w:pPr>
        <w:tabs>
          <w:tab w:val="num" w:pos="1440"/>
        </w:tabs>
        <w:ind w:left="1440" w:hanging="360"/>
      </w:pPr>
      <w:rPr>
        <w:rFonts w:ascii="MS PGothic" w:eastAsia="MS PGothic" w:hint="default"/>
      </w:rPr>
    </w:lvl>
    <w:lvl w:ilvl="2" w:tplc="F2A06EDA" w:tentative="1">
      <w:start w:val="1"/>
      <w:numFmt w:val="bullet"/>
      <w:lvlText w:val="•"/>
      <w:lvlJc w:val="left"/>
      <w:pPr>
        <w:tabs>
          <w:tab w:val="num" w:pos="2160"/>
        </w:tabs>
        <w:ind w:left="2160" w:hanging="360"/>
      </w:pPr>
      <w:rPr>
        <w:rFonts w:ascii="MS PGothic" w:eastAsia="MS PGothic" w:hint="default"/>
      </w:rPr>
    </w:lvl>
    <w:lvl w:ilvl="3" w:tplc="08168978" w:tentative="1">
      <w:start w:val="1"/>
      <w:numFmt w:val="bullet"/>
      <w:lvlText w:val="•"/>
      <w:lvlJc w:val="left"/>
      <w:pPr>
        <w:tabs>
          <w:tab w:val="num" w:pos="2880"/>
        </w:tabs>
        <w:ind w:left="2880" w:hanging="360"/>
      </w:pPr>
      <w:rPr>
        <w:rFonts w:ascii="MS PGothic" w:eastAsia="MS PGothic" w:hint="default"/>
      </w:rPr>
    </w:lvl>
    <w:lvl w:ilvl="4" w:tplc="487E7D4A" w:tentative="1">
      <w:start w:val="1"/>
      <w:numFmt w:val="bullet"/>
      <w:lvlText w:val="•"/>
      <w:lvlJc w:val="left"/>
      <w:pPr>
        <w:tabs>
          <w:tab w:val="num" w:pos="3600"/>
        </w:tabs>
        <w:ind w:left="3600" w:hanging="360"/>
      </w:pPr>
      <w:rPr>
        <w:rFonts w:ascii="MS PGothic" w:eastAsia="MS PGothic" w:hint="default"/>
      </w:rPr>
    </w:lvl>
    <w:lvl w:ilvl="5" w:tplc="F424B558" w:tentative="1">
      <w:start w:val="1"/>
      <w:numFmt w:val="bullet"/>
      <w:lvlText w:val="•"/>
      <w:lvlJc w:val="left"/>
      <w:pPr>
        <w:tabs>
          <w:tab w:val="num" w:pos="4320"/>
        </w:tabs>
        <w:ind w:left="4320" w:hanging="360"/>
      </w:pPr>
      <w:rPr>
        <w:rFonts w:ascii="MS PGothic" w:eastAsia="MS PGothic" w:hint="default"/>
      </w:rPr>
    </w:lvl>
    <w:lvl w:ilvl="6" w:tplc="953834C2" w:tentative="1">
      <w:start w:val="1"/>
      <w:numFmt w:val="bullet"/>
      <w:lvlText w:val="•"/>
      <w:lvlJc w:val="left"/>
      <w:pPr>
        <w:tabs>
          <w:tab w:val="num" w:pos="5040"/>
        </w:tabs>
        <w:ind w:left="5040" w:hanging="360"/>
      </w:pPr>
      <w:rPr>
        <w:rFonts w:ascii="MS PGothic" w:eastAsia="MS PGothic" w:hint="default"/>
      </w:rPr>
    </w:lvl>
    <w:lvl w:ilvl="7" w:tplc="7F1CE1A6" w:tentative="1">
      <w:start w:val="1"/>
      <w:numFmt w:val="bullet"/>
      <w:lvlText w:val="•"/>
      <w:lvlJc w:val="left"/>
      <w:pPr>
        <w:tabs>
          <w:tab w:val="num" w:pos="5760"/>
        </w:tabs>
        <w:ind w:left="5760" w:hanging="360"/>
      </w:pPr>
      <w:rPr>
        <w:rFonts w:ascii="MS PGothic" w:eastAsia="MS PGothic" w:hint="default"/>
      </w:rPr>
    </w:lvl>
    <w:lvl w:ilvl="8" w:tplc="20861C8E" w:tentative="1">
      <w:start w:val="1"/>
      <w:numFmt w:val="bullet"/>
      <w:lvlText w:val="•"/>
      <w:lvlJc w:val="left"/>
      <w:pPr>
        <w:tabs>
          <w:tab w:val="num" w:pos="6480"/>
        </w:tabs>
        <w:ind w:left="6480" w:hanging="360"/>
      </w:pPr>
      <w:rPr>
        <w:rFonts w:ascii="MS PGothic" w:eastAsia="MS PGothic" w:hint="default"/>
      </w:rPr>
    </w:lvl>
  </w:abstractNum>
  <w:abstractNum w:abstractNumId="17" w15:restartNumberingAfterBreak="0">
    <w:nsid w:val="29612AD0"/>
    <w:multiLevelType w:val="hybridMultilevel"/>
    <w:tmpl w:val="629EA6E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2FB325C9"/>
    <w:multiLevelType w:val="hybridMultilevel"/>
    <w:tmpl w:val="B52CFC2C"/>
    <w:lvl w:ilvl="0" w:tplc="C5A00DA4">
      <w:start w:val="1"/>
      <w:numFmt w:val="bullet"/>
      <w:lvlText w:val=""/>
      <w:lvlPicBulletId w:val="0"/>
      <w:lvlJc w:val="left"/>
      <w:pPr>
        <w:tabs>
          <w:tab w:val="num" w:pos="720"/>
        </w:tabs>
        <w:ind w:left="720" w:hanging="360"/>
      </w:pPr>
      <w:rPr>
        <w:rFonts w:ascii="Symbol" w:hAnsi="Symbol" w:hint="default"/>
      </w:rPr>
    </w:lvl>
    <w:lvl w:ilvl="1" w:tplc="AE4C2994">
      <w:start w:val="2283"/>
      <w:numFmt w:val="bullet"/>
      <w:lvlText w:val=""/>
      <w:lvlPicBulletId w:val="1"/>
      <w:lvlJc w:val="left"/>
      <w:pPr>
        <w:tabs>
          <w:tab w:val="num" w:pos="1440"/>
        </w:tabs>
        <w:ind w:left="1440" w:hanging="360"/>
      </w:pPr>
      <w:rPr>
        <w:rFonts w:ascii="Symbol" w:hAnsi="Symbol" w:hint="default"/>
      </w:rPr>
    </w:lvl>
    <w:lvl w:ilvl="2" w:tplc="6E06578A" w:tentative="1">
      <w:start w:val="1"/>
      <w:numFmt w:val="bullet"/>
      <w:lvlText w:val=""/>
      <w:lvlPicBulletId w:val="0"/>
      <w:lvlJc w:val="left"/>
      <w:pPr>
        <w:tabs>
          <w:tab w:val="num" w:pos="2160"/>
        </w:tabs>
        <w:ind w:left="2160" w:hanging="360"/>
      </w:pPr>
      <w:rPr>
        <w:rFonts w:ascii="Symbol" w:hAnsi="Symbol" w:hint="default"/>
      </w:rPr>
    </w:lvl>
    <w:lvl w:ilvl="3" w:tplc="D350622C" w:tentative="1">
      <w:start w:val="1"/>
      <w:numFmt w:val="bullet"/>
      <w:lvlText w:val=""/>
      <w:lvlPicBulletId w:val="0"/>
      <w:lvlJc w:val="left"/>
      <w:pPr>
        <w:tabs>
          <w:tab w:val="num" w:pos="2880"/>
        </w:tabs>
        <w:ind w:left="2880" w:hanging="360"/>
      </w:pPr>
      <w:rPr>
        <w:rFonts w:ascii="Symbol" w:hAnsi="Symbol" w:hint="default"/>
      </w:rPr>
    </w:lvl>
    <w:lvl w:ilvl="4" w:tplc="B6148D5A" w:tentative="1">
      <w:start w:val="1"/>
      <w:numFmt w:val="bullet"/>
      <w:lvlText w:val=""/>
      <w:lvlPicBulletId w:val="0"/>
      <w:lvlJc w:val="left"/>
      <w:pPr>
        <w:tabs>
          <w:tab w:val="num" w:pos="3600"/>
        </w:tabs>
        <w:ind w:left="3600" w:hanging="360"/>
      </w:pPr>
      <w:rPr>
        <w:rFonts w:ascii="Symbol" w:hAnsi="Symbol" w:hint="default"/>
      </w:rPr>
    </w:lvl>
    <w:lvl w:ilvl="5" w:tplc="3E0CCF72" w:tentative="1">
      <w:start w:val="1"/>
      <w:numFmt w:val="bullet"/>
      <w:lvlText w:val=""/>
      <w:lvlPicBulletId w:val="0"/>
      <w:lvlJc w:val="left"/>
      <w:pPr>
        <w:tabs>
          <w:tab w:val="num" w:pos="4320"/>
        </w:tabs>
        <w:ind w:left="4320" w:hanging="360"/>
      </w:pPr>
      <w:rPr>
        <w:rFonts w:ascii="Symbol" w:hAnsi="Symbol" w:hint="default"/>
      </w:rPr>
    </w:lvl>
    <w:lvl w:ilvl="6" w:tplc="C0AABB24" w:tentative="1">
      <w:start w:val="1"/>
      <w:numFmt w:val="bullet"/>
      <w:lvlText w:val=""/>
      <w:lvlPicBulletId w:val="0"/>
      <w:lvlJc w:val="left"/>
      <w:pPr>
        <w:tabs>
          <w:tab w:val="num" w:pos="5040"/>
        </w:tabs>
        <w:ind w:left="5040" w:hanging="360"/>
      </w:pPr>
      <w:rPr>
        <w:rFonts w:ascii="Symbol" w:hAnsi="Symbol" w:hint="default"/>
      </w:rPr>
    </w:lvl>
    <w:lvl w:ilvl="7" w:tplc="C6EE45E0" w:tentative="1">
      <w:start w:val="1"/>
      <w:numFmt w:val="bullet"/>
      <w:lvlText w:val=""/>
      <w:lvlPicBulletId w:val="0"/>
      <w:lvlJc w:val="left"/>
      <w:pPr>
        <w:tabs>
          <w:tab w:val="num" w:pos="5760"/>
        </w:tabs>
        <w:ind w:left="5760" w:hanging="360"/>
      </w:pPr>
      <w:rPr>
        <w:rFonts w:ascii="Symbol" w:hAnsi="Symbol" w:hint="default"/>
      </w:rPr>
    </w:lvl>
    <w:lvl w:ilvl="8" w:tplc="35A0B3BA"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302E0E93"/>
    <w:multiLevelType w:val="multilevel"/>
    <w:tmpl w:val="0C2AFE16"/>
    <w:lvl w:ilvl="0">
      <w:numFmt w:val="bullet"/>
      <w:lvlText w:val="-"/>
      <w:lvlJc w:val="left"/>
      <w:pPr>
        <w:ind w:left="720" w:hanging="360"/>
      </w:pPr>
      <w:rPr>
        <w:rFonts w:ascii="Verdana" w:eastAsia="Times New Roman" w:hAnsi="Verdan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C541DD"/>
    <w:multiLevelType w:val="hybridMultilevel"/>
    <w:tmpl w:val="34342A0E"/>
    <w:lvl w:ilvl="0" w:tplc="307C76F0">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CA2A46"/>
    <w:multiLevelType w:val="hybridMultilevel"/>
    <w:tmpl w:val="0C2AFE16"/>
    <w:lvl w:ilvl="0" w:tplc="E9D4152A">
      <w:numFmt w:val="bullet"/>
      <w:lvlText w:val="-"/>
      <w:lvlJc w:val="left"/>
      <w:pPr>
        <w:ind w:left="720" w:hanging="360"/>
      </w:pPr>
      <w:rPr>
        <w:rFonts w:ascii="Verdana" w:eastAsia="Times New Roman" w:hAnsi="Verdana"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725443"/>
    <w:multiLevelType w:val="hybridMultilevel"/>
    <w:tmpl w:val="A10257F2"/>
    <w:lvl w:ilvl="0" w:tplc="00F62898">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37380F45"/>
    <w:multiLevelType w:val="hybridMultilevel"/>
    <w:tmpl w:val="849E10CA"/>
    <w:lvl w:ilvl="0" w:tplc="1FBCCC9E">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E76118"/>
    <w:multiLevelType w:val="hybridMultilevel"/>
    <w:tmpl w:val="64EAEE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A953057"/>
    <w:multiLevelType w:val="multilevel"/>
    <w:tmpl w:val="48F0B21A"/>
    <w:lvl w:ilvl="0">
      <w:start w:val="1"/>
      <w:numFmt w:val="bullet"/>
      <w:lvlText w:val=""/>
      <w:lvlJc w:val="left"/>
      <w:pPr>
        <w:ind w:left="720" w:hanging="360"/>
      </w:pPr>
      <w:rPr>
        <w:rFonts w:ascii="Symbol" w:hAnsi="Symbol" w:hint="default"/>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15:restartNumberingAfterBreak="0">
    <w:nsid w:val="3CBF392B"/>
    <w:multiLevelType w:val="hybridMultilevel"/>
    <w:tmpl w:val="B85A01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2F5610"/>
    <w:multiLevelType w:val="hybridMultilevel"/>
    <w:tmpl w:val="3D9AC966"/>
    <w:lvl w:ilvl="0" w:tplc="631C8EC2">
      <w:start w:val="1"/>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36616C"/>
    <w:multiLevelType w:val="hybridMultilevel"/>
    <w:tmpl w:val="95742FF0"/>
    <w:lvl w:ilvl="0" w:tplc="70E46522">
      <w:start w:val="1"/>
      <w:numFmt w:val="bullet"/>
      <w:lvlText w:val="•"/>
      <w:lvlJc w:val="left"/>
      <w:pPr>
        <w:tabs>
          <w:tab w:val="num" w:pos="720"/>
        </w:tabs>
        <w:ind w:left="720" w:hanging="360"/>
      </w:pPr>
      <w:rPr>
        <w:rFonts w:ascii="Times New Roman" w:hAnsi="Times New Roman" w:hint="default"/>
      </w:rPr>
    </w:lvl>
    <w:lvl w:ilvl="1" w:tplc="5024C97E" w:tentative="1">
      <w:start w:val="1"/>
      <w:numFmt w:val="bullet"/>
      <w:lvlText w:val="•"/>
      <w:lvlJc w:val="left"/>
      <w:pPr>
        <w:tabs>
          <w:tab w:val="num" w:pos="1440"/>
        </w:tabs>
        <w:ind w:left="1440" w:hanging="360"/>
      </w:pPr>
      <w:rPr>
        <w:rFonts w:ascii="Times New Roman" w:hAnsi="Times New Roman" w:hint="default"/>
      </w:rPr>
    </w:lvl>
    <w:lvl w:ilvl="2" w:tplc="848A01F8" w:tentative="1">
      <w:start w:val="1"/>
      <w:numFmt w:val="bullet"/>
      <w:lvlText w:val="•"/>
      <w:lvlJc w:val="left"/>
      <w:pPr>
        <w:tabs>
          <w:tab w:val="num" w:pos="2160"/>
        </w:tabs>
        <w:ind w:left="2160" w:hanging="360"/>
      </w:pPr>
      <w:rPr>
        <w:rFonts w:ascii="Times New Roman" w:hAnsi="Times New Roman" w:hint="default"/>
      </w:rPr>
    </w:lvl>
    <w:lvl w:ilvl="3" w:tplc="F24A85BA" w:tentative="1">
      <w:start w:val="1"/>
      <w:numFmt w:val="bullet"/>
      <w:lvlText w:val="•"/>
      <w:lvlJc w:val="left"/>
      <w:pPr>
        <w:tabs>
          <w:tab w:val="num" w:pos="2880"/>
        </w:tabs>
        <w:ind w:left="2880" w:hanging="360"/>
      </w:pPr>
      <w:rPr>
        <w:rFonts w:ascii="Times New Roman" w:hAnsi="Times New Roman" w:hint="default"/>
      </w:rPr>
    </w:lvl>
    <w:lvl w:ilvl="4" w:tplc="B1A4799C" w:tentative="1">
      <w:start w:val="1"/>
      <w:numFmt w:val="bullet"/>
      <w:lvlText w:val="•"/>
      <w:lvlJc w:val="left"/>
      <w:pPr>
        <w:tabs>
          <w:tab w:val="num" w:pos="3600"/>
        </w:tabs>
        <w:ind w:left="3600" w:hanging="360"/>
      </w:pPr>
      <w:rPr>
        <w:rFonts w:ascii="Times New Roman" w:hAnsi="Times New Roman" w:hint="default"/>
      </w:rPr>
    </w:lvl>
    <w:lvl w:ilvl="5" w:tplc="EA9CFE78" w:tentative="1">
      <w:start w:val="1"/>
      <w:numFmt w:val="bullet"/>
      <w:lvlText w:val="•"/>
      <w:lvlJc w:val="left"/>
      <w:pPr>
        <w:tabs>
          <w:tab w:val="num" w:pos="4320"/>
        </w:tabs>
        <w:ind w:left="4320" w:hanging="360"/>
      </w:pPr>
      <w:rPr>
        <w:rFonts w:ascii="Times New Roman" w:hAnsi="Times New Roman" w:hint="default"/>
      </w:rPr>
    </w:lvl>
    <w:lvl w:ilvl="6" w:tplc="FB7C5970" w:tentative="1">
      <w:start w:val="1"/>
      <w:numFmt w:val="bullet"/>
      <w:lvlText w:val="•"/>
      <w:lvlJc w:val="left"/>
      <w:pPr>
        <w:tabs>
          <w:tab w:val="num" w:pos="5040"/>
        </w:tabs>
        <w:ind w:left="5040" w:hanging="360"/>
      </w:pPr>
      <w:rPr>
        <w:rFonts w:ascii="Times New Roman" w:hAnsi="Times New Roman" w:hint="default"/>
      </w:rPr>
    </w:lvl>
    <w:lvl w:ilvl="7" w:tplc="86003240" w:tentative="1">
      <w:start w:val="1"/>
      <w:numFmt w:val="bullet"/>
      <w:lvlText w:val="•"/>
      <w:lvlJc w:val="left"/>
      <w:pPr>
        <w:tabs>
          <w:tab w:val="num" w:pos="5760"/>
        </w:tabs>
        <w:ind w:left="5760" w:hanging="360"/>
      </w:pPr>
      <w:rPr>
        <w:rFonts w:ascii="Times New Roman" w:hAnsi="Times New Roman" w:hint="default"/>
      </w:rPr>
    </w:lvl>
    <w:lvl w:ilvl="8" w:tplc="3B161DD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66007CC"/>
    <w:multiLevelType w:val="multilevel"/>
    <w:tmpl w:val="C12EB00A"/>
    <w:lvl w:ilvl="0">
      <w:start w:val="1"/>
      <w:numFmt w:val="decimal"/>
      <w:lvlText w:val="%1"/>
      <w:lvlJc w:val="left"/>
      <w:pPr>
        <w:ind w:left="360" w:hanging="36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0" w15:restartNumberingAfterBreak="0">
    <w:nsid w:val="49F166E1"/>
    <w:multiLevelType w:val="hybridMultilevel"/>
    <w:tmpl w:val="F0069472"/>
    <w:lvl w:ilvl="0" w:tplc="38B02B00">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1" w15:restartNumberingAfterBreak="0">
    <w:nsid w:val="4CCA2F51"/>
    <w:multiLevelType w:val="hybridMultilevel"/>
    <w:tmpl w:val="FDDC8A5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15:restartNumberingAfterBreak="0">
    <w:nsid w:val="4E63674E"/>
    <w:multiLevelType w:val="hybridMultilevel"/>
    <w:tmpl w:val="BFE8A39A"/>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3" w15:restartNumberingAfterBreak="0">
    <w:nsid w:val="4ED4644A"/>
    <w:multiLevelType w:val="hybridMultilevel"/>
    <w:tmpl w:val="51741FB4"/>
    <w:lvl w:ilvl="0" w:tplc="E9D4152A">
      <w:numFmt w:val="bullet"/>
      <w:lvlText w:val="-"/>
      <w:lvlJc w:val="left"/>
      <w:pPr>
        <w:ind w:left="720" w:hanging="360"/>
      </w:pPr>
      <w:rPr>
        <w:rFonts w:ascii="Verdana" w:eastAsia="Times New Roman" w:hAnsi="Verdana" w:hint="default"/>
      </w:rPr>
    </w:lvl>
    <w:lvl w:ilvl="1" w:tplc="04DEF7FA">
      <w:numFmt w:val="bullet"/>
      <w:lvlText w:val="-"/>
      <w:lvlJc w:val="left"/>
      <w:pPr>
        <w:tabs>
          <w:tab w:val="num" w:pos="432"/>
        </w:tabs>
        <w:ind w:left="1368" w:hanging="288"/>
      </w:pPr>
      <w:rPr>
        <w:rFonts w:ascii="Verdana" w:eastAsia="Times New Roman" w:hAnsi="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DC71C2"/>
    <w:multiLevelType w:val="hybridMultilevel"/>
    <w:tmpl w:val="9BE89698"/>
    <w:lvl w:ilvl="0" w:tplc="0809000F">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5" w15:restartNumberingAfterBreak="0">
    <w:nsid w:val="50FE56E0"/>
    <w:multiLevelType w:val="hybridMultilevel"/>
    <w:tmpl w:val="A1E0B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787B95"/>
    <w:multiLevelType w:val="hybridMultilevel"/>
    <w:tmpl w:val="C520F4E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584061E4"/>
    <w:multiLevelType w:val="hybridMultilevel"/>
    <w:tmpl w:val="556EE4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0113DF"/>
    <w:multiLevelType w:val="hybridMultilevel"/>
    <w:tmpl w:val="EAF67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30379F"/>
    <w:multiLevelType w:val="hybridMultilevel"/>
    <w:tmpl w:val="1D8A98FE"/>
    <w:lvl w:ilvl="0" w:tplc="076E621C">
      <w:start w:val="3"/>
      <w:numFmt w:val="bullet"/>
      <w:lvlText w:val="-"/>
      <w:lvlJc w:val="left"/>
      <w:pPr>
        <w:ind w:left="720" w:hanging="360"/>
      </w:pPr>
      <w:rPr>
        <w:rFonts w:ascii="Verdana" w:eastAsia="Times New Roman" w:hAnsi="Verdana"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D83DE2"/>
    <w:multiLevelType w:val="hybridMultilevel"/>
    <w:tmpl w:val="A5A05B18"/>
    <w:lvl w:ilvl="0" w:tplc="27A68E7A">
      <w:start w:val="1"/>
      <w:numFmt w:val="bullet"/>
      <w:lvlText w:val="•"/>
      <w:lvlJc w:val="left"/>
      <w:pPr>
        <w:tabs>
          <w:tab w:val="num" w:pos="720"/>
        </w:tabs>
        <w:ind w:left="720" w:hanging="360"/>
      </w:pPr>
      <w:rPr>
        <w:rFonts w:ascii="Times New Roman" w:hAnsi="Times New Roman" w:hint="default"/>
      </w:rPr>
    </w:lvl>
    <w:lvl w:ilvl="1" w:tplc="7BDC0A74" w:tentative="1">
      <w:start w:val="1"/>
      <w:numFmt w:val="bullet"/>
      <w:lvlText w:val="•"/>
      <w:lvlJc w:val="left"/>
      <w:pPr>
        <w:tabs>
          <w:tab w:val="num" w:pos="1440"/>
        </w:tabs>
        <w:ind w:left="1440" w:hanging="360"/>
      </w:pPr>
      <w:rPr>
        <w:rFonts w:ascii="Times New Roman" w:hAnsi="Times New Roman" w:hint="default"/>
      </w:rPr>
    </w:lvl>
    <w:lvl w:ilvl="2" w:tplc="5054FF62" w:tentative="1">
      <w:start w:val="1"/>
      <w:numFmt w:val="bullet"/>
      <w:lvlText w:val="•"/>
      <w:lvlJc w:val="left"/>
      <w:pPr>
        <w:tabs>
          <w:tab w:val="num" w:pos="2160"/>
        </w:tabs>
        <w:ind w:left="2160" w:hanging="360"/>
      </w:pPr>
      <w:rPr>
        <w:rFonts w:ascii="Times New Roman" w:hAnsi="Times New Roman" w:hint="default"/>
      </w:rPr>
    </w:lvl>
    <w:lvl w:ilvl="3" w:tplc="DA8CF04E" w:tentative="1">
      <w:start w:val="1"/>
      <w:numFmt w:val="bullet"/>
      <w:lvlText w:val="•"/>
      <w:lvlJc w:val="left"/>
      <w:pPr>
        <w:tabs>
          <w:tab w:val="num" w:pos="2880"/>
        </w:tabs>
        <w:ind w:left="2880" w:hanging="360"/>
      </w:pPr>
      <w:rPr>
        <w:rFonts w:ascii="Times New Roman" w:hAnsi="Times New Roman" w:hint="default"/>
      </w:rPr>
    </w:lvl>
    <w:lvl w:ilvl="4" w:tplc="78BA0954" w:tentative="1">
      <w:start w:val="1"/>
      <w:numFmt w:val="bullet"/>
      <w:lvlText w:val="•"/>
      <w:lvlJc w:val="left"/>
      <w:pPr>
        <w:tabs>
          <w:tab w:val="num" w:pos="3600"/>
        </w:tabs>
        <w:ind w:left="3600" w:hanging="360"/>
      </w:pPr>
      <w:rPr>
        <w:rFonts w:ascii="Times New Roman" w:hAnsi="Times New Roman" w:hint="default"/>
      </w:rPr>
    </w:lvl>
    <w:lvl w:ilvl="5" w:tplc="4F5000DA" w:tentative="1">
      <w:start w:val="1"/>
      <w:numFmt w:val="bullet"/>
      <w:lvlText w:val="•"/>
      <w:lvlJc w:val="left"/>
      <w:pPr>
        <w:tabs>
          <w:tab w:val="num" w:pos="4320"/>
        </w:tabs>
        <w:ind w:left="4320" w:hanging="360"/>
      </w:pPr>
      <w:rPr>
        <w:rFonts w:ascii="Times New Roman" w:hAnsi="Times New Roman" w:hint="default"/>
      </w:rPr>
    </w:lvl>
    <w:lvl w:ilvl="6" w:tplc="2A5E9F0E" w:tentative="1">
      <w:start w:val="1"/>
      <w:numFmt w:val="bullet"/>
      <w:lvlText w:val="•"/>
      <w:lvlJc w:val="left"/>
      <w:pPr>
        <w:tabs>
          <w:tab w:val="num" w:pos="5040"/>
        </w:tabs>
        <w:ind w:left="5040" w:hanging="360"/>
      </w:pPr>
      <w:rPr>
        <w:rFonts w:ascii="Times New Roman" w:hAnsi="Times New Roman" w:hint="default"/>
      </w:rPr>
    </w:lvl>
    <w:lvl w:ilvl="7" w:tplc="555C093E" w:tentative="1">
      <w:start w:val="1"/>
      <w:numFmt w:val="bullet"/>
      <w:lvlText w:val="•"/>
      <w:lvlJc w:val="left"/>
      <w:pPr>
        <w:tabs>
          <w:tab w:val="num" w:pos="5760"/>
        </w:tabs>
        <w:ind w:left="5760" w:hanging="360"/>
      </w:pPr>
      <w:rPr>
        <w:rFonts w:ascii="Times New Roman" w:hAnsi="Times New Roman" w:hint="default"/>
      </w:rPr>
    </w:lvl>
    <w:lvl w:ilvl="8" w:tplc="EE025442"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68F3B1C"/>
    <w:multiLevelType w:val="hybridMultilevel"/>
    <w:tmpl w:val="D90C3498"/>
    <w:lvl w:ilvl="0" w:tplc="9D4257A2">
      <w:start w:val="13"/>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FA702D"/>
    <w:multiLevelType w:val="hybridMultilevel"/>
    <w:tmpl w:val="541890D6"/>
    <w:lvl w:ilvl="0" w:tplc="D5ACD956">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B10E34"/>
    <w:multiLevelType w:val="hybridMultilevel"/>
    <w:tmpl w:val="F0069472"/>
    <w:lvl w:ilvl="0" w:tplc="38B02B00">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num w:numId="1">
    <w:abstractNumId w:val="6"/>
  </w:num>
  <w:num w:numId="2">
    <w:abstractNumId w:val="1"/>
  </w:num>
  <w:num w:numId="3">
    <w:abstractNumId w:val="18"/>
  </w:num>
  <w:num w:numId="4">
    <w:abstractNumId w:val="11"/>
  </w:num>
  <w:num w:numId="5">
    <w:abstractNumId w:val="31"/>
  </w:num>
  <w:num w:numId="6">
    <w:abstractNumId w:val="8"/>
  </w:num>
  <w:num w:numId="7">
    <w:abstractNumId w:val="39"/>
  </w:num>
  <w:num w:numId="8">
    <w:abstractNumId w:val="0"/>
  </w:num>
  <w:num w:numId="9">
    <w:abstractNumId w:val="12"/>
  </w:num>
  <w:num w:numId="10">
    <w:abstractNumId w:val="35"/>
  </w:num>
  <w:num w:numId="11">
    <w:abstractNumId w:val="3"/>
  </w:num>
  <w:num w:numId="12">
    <w:abstractNumId w:val="42"/>
  </w:num>
  <w:num w:numId="13">
    <w:abstractNumId w:val="32"/>
  </w:num>
  <w:num w:numId="14">
    <w:abstractNumId w:val="24"/>
  </w:num>
  <w:num w:numId="15">
    <w:abstractNumId w:val="9"/>
  </w:num>
  <w:num w:numId="16">
    <w:abstractNumId w:val="22"/>
  </w:num>
  <w:num w:numId="17">
    <w:abstractNumId w:val="34"/>
  </w:num>
  <w:num w:numId="18">
    <w:abstractNumId w:val="6"/>
  </w:num>
  <w:num w:numId="19">
    <w:abstractNumId w:val="7"/>
  </w:num>
  <w:num w:numId="20">
    <w:abstractNumId w:val="27"/>
  </w:num>
  <w:num w:numId="21">
    <w:abstractNumId w:val="20"/>
  </w:num>
  <w:num w:numId="22">
    <w:abstractNumId w:val="5"/>
  </w:num>
  <w:num w:numId="23">
    <w:abstractNumId w:val="14"/>
  </w:num>
  <w:num w:numId="24">
    <w:abstractNumId w:val="21"/>
  </w:num>
  <w:num w:numId="25">
    <w:abstractNumId w:val="30"/>
  </w:num>
  <w:num w:numId="26">
    <w:abstractNumId w:val="43"/>
  </w:num>
  <w:num w:numId="27">
    <w:abstractNumId w:val="23"/>
  </w:num>
  <w:num w:numId="28">
    <w:abstractNumId w:val="29"/>
  </w:num>
  <w:num w:numId="29">
    <w:abstractNumId w:val="25"/>
  </w:num>
  <w:num w:numId="30">
    <w:abstractNumId w:val="10"/>
  </w:num>
  <w:num w:numId="31">
    <w:abstractNumId w:val="17"/>
  </w:num>
  <w:num w:numId="32">
    <w:abstractNumId w:val="36"/>
  </w:num>
  <w:num w:numId="33">
    <w:abstractNumId w:val="37"/>
  </w:num>
  <w:num w:numId="34">
    <w:abstractNumId w:val="4"/>
  </w:num>
  <w:num w:numId="35">
    <w:abstractNumId w:val="41"/>
  </w:num>
  <w:num w:numId="36">
    <w:abstractNumId w:val="15"/>
  </w:num>
  <w:num w:numId="37">
    <w:abstractNumId w:val="26"/>
  </w:num>
  <w:num w:numId="38">
    <w:abstractNumId w:val="16"/>
  </w:num>
  <w:num w:numId="39">
    <w:abstractNumId w:val="40"/>
  </w:num>
  <w:num w:numId="40">
    <w:abstractNumId w:val="28"/>
  </w:num>
  <w:num w:numId="41">
    <w:abstractNumId w:val="13"/>
  </w:num>
  <w:num w:numId="42">
    <w:abstractNumId w:val="2"/>
  </w:num>
  <w:num w:numId="43">
    <w:abstractNumId w:val="38"/>
  </w:num>
  <w:num w:numId="44">
    <w:abstractNumId w:val="19"/>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6"/>
  <w:revisionView w:inkAnnotations="0"/>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6C13"/>
    <w:rsid w:val="00003967"/>
    <w:rsid w:val="000039D1"/>
    <w:rsid w:val="000041FF"/>
    <w:rsid w:val="000055A8"/>
    <w:rsid w:val="00006B9D"/>
    <w:rsid w:val="00011138"/>
    <w:rsid w:val="00011F29"/>
    <w:rsid w:val="000120A4"/>
    <w:rsid w:val="000154ED"/>
    <w:rsid w:val="000229B8"/>
    <w:rsid w:val="000229E0"/>
    <w:rsid w:val="00022E92"/>
    <w:rsid w:val="00023F73"/>
    <w:rsid w:val="00023FC0"/>
    <w:rsid w:val="00032058"/>
    <w:rsid w:val="00035969"/>
    <w:rsid w:val="000428FF"/>
    <w:rsid w:val="00045D9C"/>
    <w:rsid w:val="00053470"/>
    <w:rsid w:val="00056579"/>
    <w:rsid w:val="000602E1"/>
    <w:rsid w:val="00060806"/>
    <w:rsid w:val="0006503C"/>
    <w:rsid w:val="00066A79"/>
    <w:rsid w:val="000701DA"/>
    <w:rsid w:val="00081C16"/>
    <w:rsid w:val="000862C3"/>
    <w:rsid w:val="00086991"/>
    <w:rsid w:val="0009129C"/>
    <w:rsid w:val="00091702"/>
    <w:rsid w:val="0009241C"/>
    <w:rsid w:val="000941DB"/>
    <w:rsid w:val="00096256"/>
    <w:rsid w:val="00096346"/>
    <w:rsid w:val="0009703B"/>
    <w:rsid w:val="000A2159"/>
    <w:rsid w:val="000B21D2"/>
    <w:rsid w:val="000B2A2F"/>
    <w:rsid w:val="000B2BD5"/>
    <w:rsid w:val="000B3C02"/>
    <w:rsid w:val="000B3F2A"/>
    <w:rsid w:val="000B666C"/>
    <w:rsid w:val="000C2C84"/>
    <w:rsid w:val="000C49E1"/>
    <w:rsid w:val="000C4D25"/>
    <w:rsid w:val="000C7EC1"/>
    <w:rsid w:val="000D0153"/>
    <w:rsid w:val="000D1A1B"/>
    <w:rsid w:val="000D4539"/>
    <w:rsid w:val="000D4BB0"/>
    <w:rsid w:val="000D65B3"/>
    <w:rsid w:val="000D7EB0"/>
    <w:rsid w:val="000E24C2"/>
    <w:rsid w:val="000E46B3"/>
    <w:rsid w:val="000E5316"/>
    <w:rsid w:val="000E552E"/>
    <w:rsid w:val="000E7A77"/>
    <w:rsid w:val="000E7F86"/>
    <w:rsid w:val="000F0BFC"/>
    <w:rsid w:val="000F3B39"/>
    <w:rsid w:val="000F5040"/>
    <w:rsid w:val="000F5BD1"/>
    <w:rsid w:val="000F61CD"/>
    <w:rsid w:val="000F6415"/>
    <w:rsid w:val="000F7D0C"/>
    <w:rsid w:val="001021F9"/>
    <w:rsid w:val="00104D34"/>
    <w:rsid w:val="001066CC"/>
    <w:rsid w:val="00106B52"/>
    <w:rsid w:val="0010789B"/>
    <w:rsid w:val="0011532A"/>
    <w:rsid w:val="0011533E"/>
    <w:rsid w:val="001162C0"/>
    <w:rsid w:val="00122F46"/>
    <w:rsid w:val="001238EC"/>
    <w:rsid w:val="00124016"/>
    <w:rsid w:val="00127F62"/>
    <w:rsid w:val="001316B5"/>
    <w:rsid w:val="0013266C"/>
    <w:rsid w:val="001326EC"/>
    <w:rsid w:val="00133272"/>
    <w:rsid w:val="00136FDA"/>
    <w:rsid w:val="001401D7"/>
    <w:rsid w:val="00140810"/>
    <w:rsid w:val="00140961"/>
    <w:rsid w:val="00140F62"/>
    <w:rsid w:val="0014611B"/>
    <w:rsid w:val="00146C87"/>
    <w:rsid w:val="00147A54"/>
    <w:rsid w:val="00150A77"/>
    <w:rsid w:val="00151455"/>
    <w:rsid w:val="00154456"/>
    <w:rsid w:val="00154851"/>
    <w:rsid w:val="0016109E"/>
    <w:rsid w:val="00167CC0"/>
    <w:rsid w:val="00173ECC"/>
    <w:rsid w:val="00176098"/>
    <w:rsid w:val="001767CB"/>
    <w:rsid w:val="001801D7"/>
    <w:rsid w:val="001815FB"/>
    <w:rsid w:val="00183548"/>
    <w:rsid w:val="001858E3"/>
    <w:rsid w:val="00191959"/>
    <w:rsid w:val="00192155"/>
    <w:rsid w:val="00192917"/>
    <w:rsid w:val="00194CE8"/>
    <w:rsid w:val="001961C9"/>
    <w:rsid w:val="001A44C8"/>
    <w:rsid w:val="001A4D94"/>
    <w:rsid w:val="001A5F51"/>
    <w:rsid w:val="001A613B"/>
    <w:rsid w:val="001B0B53"/>
    <w:rsid w:val="001B24C9"/>
    <w:rsid w:val="001B2D9D"/>
    <w:rsid w:val="001C0AEF"/>
    <w:rsid w:val="001C21A8"/>
    <w:rsid w:val="001C2380"/>
    <w:rsid w:val="001C46E8"/>
    <w:rsid w:val="001C5FC6"/>
    <w:rsid w:val="001D34B1"/>
    <w:rsid w:val="001D5E10"/>
    <w:rsid w:val="001D6A79"/>
    <w:rsid w:val="001D770C"/>
    <w:rsid w:val="001D7DAA"/>
    <w:rsid w:val="001E08DE"/>
    <w:rsid w:val="001E6EB7"/>
    <w:rsid w:val="001F20BA"/>
    <w:rsid w:val="001F2476"/>
    <w:rsid w:val="001F24FB"/>
    <w:rsid w:val="001F7EBC"/>
    <w:rsid w:val="00200D81"/>
    <w:rsid w:val="002029E0"/>
    <w:rsid w:val="00202F4A"/>
    <w:rsid w:val="002102DA"/>
    <w:rsid w:val="002113F4"/>
    <w:rsid w:val="002113F8"/>
    <w:rsid w:val="00214510"/>
    <w:rsid w:val="0021471B"/>
    <w:rsid w:val="00214770"/>
    <w:rsid w:val="0022043A"/>
    <w:rsid w:val="00220F4A"/>
    <w:rsid w:val="002210C1"/>
    <w:rsid w:val="002228BB"/>
    <w:rsid w:val="00223217"/>
    <w:rsid w:val="0023149B"/>
    <w:rsid w:val="00233F5D"/>
    <w:rsid w:val="002350E8"/>
    <w:rsid w:val="002359B4"/>
    <w:rsid w:val="00235CA2"/>
    <w:rsid w:val="002363D9"/>
    <w:rsid w:val="0023656A"/>
    <w:rsid w:val="00237C55"/>
    <w:rsid w:val="00237FA4"/>
    <w:rsid w:val="002414AD"/>
    <w:rsid w:val="00243C55"/>
    <w:rsid w:val="00243DCF"/>
    <w:rsid w:val="00246FC6"/>
    <w:rsid w:val="002475FA"/>
    <w:rsid w:val="0025046D"/>
    <w:rsid w:val="0025243E"/>
    <w:rsid w:val="002525EE"/>
    <w:rsid w:val="0025330C"/>
    <w:rsid w:val="00255595"/>
    <w:rsid w:val="00256CD2"/>
    <w:rsid w:val="00266D6A"/>
    <w:rsid w:val="0027066B"/>
    <w:rsid w:val="00270CBC"/>
    <w:rsid w:val="00274420"/>
    <w:rsid w:val="00274F2A"/>
    <w:rsid w:val="00276892"/>
    <w:rsid w:val="00276B37"/>
    <w:rsid w:val="002828DC"/>
    <w:rsid w:val="002831F9"/>
    <w:rsid w:val="00285C41"/>
    <w:rsid w:val="00287D38"/>
    <w:rsid w:val="00290995"/>
    <w:rsid w:val="002926E5"/>
    <w:rsid w:val="00292D12"/>
    <w:rsid w:val="00293631"/>
    <w:rsid w:val="00293F40"/>
    <w:rsid w:val="002945C2"/>
    <w:rsid w:val="00295605"/>
    <w:rsid w:val="00296113"/>
    <w:rsid w:val="00297F24"/>
    <w:rsid w:val="00297FD9"/>
    <w:rsid w:val="002A3E3B"/>
    <w:rsid w:val="002A5B16"/>
    <w:rsid w:val="002B2868"/>
    <w:rsid w:val="002B51CB"/>
    <w:rsid w:val="002B6B06"/>
    <w:rsid w:val="002B73FC"/>
    <w:rsid w:val="002C1B33"/>
    <w:rsid w:val="002C2AA3"/>
    <w:rsid w:val="002C4F7A"/>
    <w:rsid w:val="002D0020"/>
    <w:rsid w:val="002D0158"/>
    <w:rsid w:val="002D422D"/>
    <w:rsid w:val="002D454D"/>
    <w:rsid w:val="002D73A0"/>
    <w:rsid w:val="002E0218"/>
    <w:rsid w:val="002E112D"/>
    <w:rsid w:val="002E2AC9"/>
    <w:rsid w:val="002E66B6"/>
    <w:rsid w:val="002F167B"/>
    <w:rsid w:val="002F3144"/>
    <w:rsid w:val="002F34DC"/>
    <w:rsid w:val="002F63E2"/>
    <w:rsid w:val="002F6D8A"/>
    <w:rsid w:val="00304215"/>
    <w:rsid w:val="0030492A"/>
    <w:rsid w:val="00304A7D"/>
    <w:rsid w:val="00305C09"/>
    <w:rsid w:val="003110DC"/>
    <w:rsid w:val="003125E7"/>
    <w:rsid w:val="003136BC"/>
    <w:rsid w:val="0031455C"/>
    <w:rsid w:val="003159C4"/>
    <w:rsid w:val="0032047C"/>
    <w:rsid w:val="003225DE"/>
    <w:rsid w:val="00326237"/>
    <w:rsid w:val="0032725C"/>
    <w:rsid w:val="003319FB"/>
    <w:rsid w:val="00332624"/>
    <w:rsid w:val="0034001F"/>
    <w:rsid w:val="0034254A"/>
    <w:rsid w:val="00342D59"/>
    <w:rsid w:val="00344419"/>
    <w:rsid w:val="003469F6"/>
    <w:rsid w:val="00346CC1"/>
    <w:rsid w:val="00352B7F"/>
    <w:rsid w:val="00362CD6"/>
    <w:rsid w:val="00362CFA"/>
    <w:rsid w:val="00363A99"/>
    <w:rsid w:val="003650EE"/>
    <w:rsid w:val="00366E83"/>
    <w:rsid w:val="00372996"/>
    <w:rsid w:val="00375BEF"/>
    <w:rsid w:val="00375F2E"/>
    <w:rsid w:val="003805AF"/>
    <w:rsid w:val="003826B4"/>
    <w:rsid w:val="00382C86"/>
    <w:rsid w:val="00384016"/>
    <w:rsid w:val="00384CC0"/>
    <w:rsid w:val="0038546A"/>
    <w:rsid w:val="00386F4C"/>
    <w:rsid w:val="00393412"/>
    <w:rsid w:val="00393BFB"/>
    <w:rsid w:val="00397B1F"/>
    <w:rsid w:val="003A1C2E"/>
    <w:rsid w:val="003A568B"/>
    <w:rsid w:val="003A603D"/>
    <w:rsid w:val="003A66A6"/>
    <w:rsid w:val="003B1292"/>
    <w:rsid w:val="003B1CA0"/>
    <w:rsid w:val="003B4D02"/>
    <w:rsid w:val="003B648F"/>
    <w:rsid w:val="003B7546"/>
    <w:rsid w:val="003C120F"/>
    <w:rsid w:val="003C724A"/>
    <w:rsid w:val="003D2B1F"/>
    <w:rsid w:val="003D3F0F"/>
    <w:rsid w:val="003D4B66"/>
    <w:rsid w:val="003D7F0D"/>
    <w:rsid w:val="003E16CB"/>
    <w:rsid w:val="003E33F9"/>
    <w:rsid w:val="003E3BD8"/>
    <w:rsid w:val="003E7307"/>
    <w:rsid w:val="003E7501"/>
    <w:rsid w:val="003F33D3"/>
    <w:rsid w:val="00400F60"/>
    <w:rsid w:val="00402607"/>
    <w:rsid w:val="004040E7"/>
    <w:rsid w:val="00405B97"/>
    <w:rsid w:val="00407B82"/>
    <w:rsid w:val="004124F9"/>
    <w:rsid w:val="0041639B"/>
    <w:rsid w:val="00420F73"/>
    <w:rsid w:val="00423865"/>
    <w:rsid w:val="00424A5C"/>
    <w:rsid w:val="00425640"/>
    <w:rsid w:val="00430203"/>
    <w:rsid w:val="00430761"/>
    <w:rsid w:val="0043253E"/>
    <w:rsid w:val="00432C07"/>
    <w:rsid w:val="00432DB1"/>
    <w:rsid w:val="00433C37"/>
    <w:rsid w:val="00437296"/>
    <w:rsid w:val="0043733D"/>
    <w:rsid w:val="00437773"/>
    <w:rsid w:val="0044241E"/>
    <w:rsid w:val="00447296"/>
    <w:rsid w:val="004504F0"/>
    <w:rsid w:val="00450D60"/>
    <w:rsid w:val="004553AD"/>
    <w:rsid w:val="00457B03"/>
    <w:rsid w:val="004633E1"/>
    <w:rsid w:val="0046427D"/>
    <w:rsid w:val="00465718"/>
    <w:rsid w:val="004661CE"/>
    <w:rsid w:val="0047065F"/>
    <w:rsid w:val="00474780"/>
    <w:rsid w:val="00475D2B"/>
    <w:rsid w:val="00476C7F"/>
    <w:rsid w:val="004827FA"/>
    <w:rsid w:val="0048390B"/>
    <w:rsid w:val="00485037"/>
    <w:rsid w:val="004862AA"/>
    <w:rsid w:val="00492704"/>
    <w:rsid w:val="00494B41"/>
    <w:rsid w:val="00494CF0"/>
    <w:rsid w:val="004963BA"/>
    <w:rsid w:val="004A087B"/>
    <w:rsid w:val="004A5324"/>
    <w:rsid w:val="004A653E"/>
    <w:rsid w:val="004B2C8E"/>
    <w:rsid w:val="004B3C52"/>
    <w:rsid w:val="004B5EBB"/>
    <w:rsid w:val="004C2FC9"/>
    <w:rsid w:val="004D1FD9"/>
    <w:rsid w:val="004D4526"/>
    <w:rsid w:val="004D5D0F"/>
    <w:rsid w:val="004D7637"/>
    <w:rsid w:val="004E3334"/>
    <w:rsid w:val="004E4F64"/>
    <w:rsid w:val="004E683A"/>
    <w:rsid w:val="004E6F28"/>
    <w:rsid w:val="004E749F"/>
    <w:rsid w:val="004E7C08"/>
    <w:rsid w:val="004F0C3E"/>
    <w:rsid w:val="004F3CE3"/>
    <w:rsid w:val="005019C4"/>
    <w:rsid w:val="005045D5"/>
    <w:rsid w:val="00504E3C"/>
    <w:rsid w:val="00505AB1"/>
    <w:rsid w:val="00507E95"/>
    <w:rsid w:val="00510CAA"/>
    <w:rsid w:val="005110DE"/>
    <w:rsid w:val="00511146"/>
    <w:rsid w:val="00511FA8"/>
    <w:rsid w:val="00512CDB"/>
    <w:rsid w:val="005165AD"/>
    <w:rsid w:val="00517957"/>
    <w:rsid w:val="0052401E"/>
    <w:rsid w:val="00524CD0"/>
    <w:rsid w:val="00531919"/>
    <w:rsid w:val="00531EDB"/>
    <w:rsid w:val="005321B3"/>
    <w:rsid w:val="00532633"/>
    <w:rsid w:val="00533C84"/>
    <w:rsid w:val="0054142E"/>
    <w:rsid w:val="00545325"/>
    <w:rsid w:val="005472BE"/>
    <w:rsid w:val="005513D9"/>
    <w:rsid w:val="005529EF"/>
    <w:rsid w:val="00555CBA"/>
    <w:rsid w:val="00557193"/>
    <w:rsid w:val="00562320"/>
    <w:rsid w:val="00562FC6"/>
    <w:rsid w:val="0056751A"/>
    <w:rsid w:val="005678F3"/>
    <w:rsid w:val="00573FA0"/>
    <w:rsid w:val="00575D55"/>
    <w:rsid w:val="0057667C"/>
    <w:rsid w:val="00576AE5"/>
    <w:rsid w:val="0057787E"/>
    <w:rsid w:val="00585BA6"/>
    <w:rsid w:val="0058694A"/>
    <w:rsid w:val="00586D6A"/>
    <w:rsid w:val="00590FEA"/>
    <w:rsid w:val="00593100"/>
    <w:rsid w:val="005952CD"/>
    <w:rsid w:val="00595B83"/>
    <w:rsid w:val="00596BDC"/>
    <w:rsid w:val="005B2246"/>
    <w:rsid w:val="005B4679"/>
    <w:rsid w:val="005B47C4"/>
    <w:rsid w:val="005B7B1B"/>
    <w:rsid w:val="005C5FC6"/>
    <w:rsid w:val="005D0D40"/>
    <w:rsid w:val="005D3814"/>
    <w:rsid w:val="005D4FA1"/>
    <w:rsid w:val="005D640C"/>
    <w:rsid w:val="005E13F7"/>
    <w:rsid w:val="005E1599"/>
    <w:rsid w:val="005E3ABF"/>
    <w:rsid w:val="005E3F62"/>
    <w:rsid w:val="005E4EEA"/>
    <w:rsid w:val="005E7280"/>
    <w:rsid w:val="005F0AD6"/>
    <w:rsid w:val="005F31D2"/>
    <w:rsid w:val="005F756F"/>
    <w:rsid w:val="00602691"/>
    <w:rsid w:val="006065EE"/>
    <w:rsid w:val="00610B4C"/>
    <w:rsid w:val="00612DEF"/>
    <w:rsid w:val="00613F55"/>
    <w:rsid w:val="00616A11"/>
    <w:rsid w:val="00617049"/>
    <w:rsid w:val="00617A1C"/>
    <w:rsid w:val="00617F72"/>
    <w:rsid w:val="0062222A"/>
    <w:rsid w:val="00622E9F"/>
    <w:rsid w:val="00623ACB"/>
    <w:rsid w:val="00631329"/>
    <w:rsid w:val="00634362"/>
    <w:rsid w:val="00635FEC"/>
    <w:rsid w:val="00636C13"/>
    <w:rsid w:val="00640438"/>
    <w:rsid w:val="00651617"/>
    <w:rsid w:val="00652670"/>
    <w:rsid w:val="0065462B"/>
    <w:rsid w:val="006549F4"/>
    <w:rsid w:val="00654A78"/>
    <w:rsid w:val="0066071C"/>
    <w:rsid w:val="00660BB3"/>
    <w:rsid w:val="00662B23"/>
    <w:rsid w:val="00662D57"/>
    <w:rsid w:val="0066316E"/>
    <w:rsid w:val="00663D47"/>
    <w:rsid w:val="00666B89"/>
    <w:rsid w:val="00666CC7"/>
    <w:rsid w:val="0067048F"/>
    <w:rsid w:val="0067049C"/>
    <w:rsid w:val="00673F9C"/>
    <w:rsid w:val="00676305"/>
    <w:rsid w:val="00677BB9"/>
    <w:rsid w:val="00681A31"/>
    <w:rsid w:val="006827D9"/>
    <w:rsid w:val="00683A9A"/>
    <w:rsid w:val="00684008"/>
    <w:rsid w:val="00685F06"/>
    <w:rsid w:val="00686E3B"/>
    <w:rsid w:val="006A0526"/>
    <w:rsid w:val="006A0C48"/>
    <w:rsid w:val="006A4055"/>
    <w:rsid w:val="006A7BF5"/>
    <w:rsid w:val="006B3CB1"/>
    <w:rsid w:val="006C01BF"/>
    <w:rsid w:val="006C0840"/>
    <w:rsid w:val="006C13EA"/>
    <w:rsid w:val="006C15E0"/>
    <w:rsid w:val="006C29C1"/>
    <w:rsid w:val="006C476D"/>
    <w:rsid w:val="006C4AD0"/>
    <w:rsid w:val="006C56C8"/>
    <w:rsid w:val="006C588B"/>
    <w:rsid w:val="006C5E35"/>
    <w:rsid w:val="006D06AE"/>
    <w:rsid w:val="006D6FE6"/>
    <w:rsid w:val="006E12FB"/>
    <w:rsid w:val="006E1D5E"/>
    <w:rsid w:val="006E59DB"/>
    <w:rsid w:val="006F702E"/>
    <w:rsid w:val="007008A0"/>
    <w:rsid w:val="00701605"/>
    <w:rsid w:val="007107E3"/>
    <w:rsid w:val="00711BBF"/>
    <w:rsid w:val="00711CC6"/>
    <w:rsid w:val="00712D04"/>
    <w:rsid w:val="0071467E"/>
    <w:rsid w:val="00732878"/>
    <w:rsid w:val="00736C2C"/>
    <w:rsid w:val="00740247"/>
    <w:rsid w:val="0074167E"/>
    <w:rsid w:val="00742343"/>
    <w:rsid w:val="00742637"/>
    <w:rsid w:val="007427A1"/>
    <w:rsid w:val="007443C0"/>
    <w:rsid w:val="00753335"/>
    <w:rsid w:val="00755329"/>
    <w:rsid w:val="007575F3"/>
    <w:rsid w:val="00760569"/>
    <w:rsid w:val="0076078E"/>
    <w:rsid w:val="00761134"/>
    <w:rsid w:val="0076222B"/>
    <w:rsid w:val="00764A4B"/>
    <w:rsid w:val="00770564"/>
    <w:rsid w:val="00770FEF"/>
    <w:rsid w:val="007766EB"/>
    <w:rsid w:val="00780F6B"/>
    <w:rsid w:val="007812E6"/>
    <w:rsid w:val="0078164B"/>
    <w:rsid w:val="007820FD"/>
    <w:rsid w:val="007823AE"/>
    <w:rsid w:val="007850EC"/>
    <w:rsid w:val="00785C85"/>
    <w:rsid w:val="0079480A"/>
    <w:rsid w:val="007A1B64"/>
    <w:rsid w:val="007A1C25"/>
    <w:rsid w:val="007A2833"/>
    <w:rsid w:val="007A443A"/>
    <w:rsid w:val="007A6B75"/>
    <w:rsid w:val="007A7EF6"/>
    <w:rsid w:val="007B0A87"/>
    <w:rsid w:val="007B0B25"/>
    <w:rsid w:val="007B178F"/>
    <w:rsid w:val="007B21E4"/>
    <w:rsid w:val="007B4BFF"/>
    <w:rsid w:val="007B4D8C"/>
    <w:rsid w:val="007B56C6"/>
    <w:rsid w:val="007B75D2"/>
    <w:rsid w:val="007C14A0"/>
    <w:rsid w:val="007C2626"/>
    <w:rsid w:val="007C33FD"/>
    <w:rsid w:val="007C3DE0"/>
    <w:rsid w:val="007C3E44"/>
    <w:rsid w:val="007C47C6"/>
    <w:rsid w:val="007C6729"/>
    <w:rsid w:val="007C76A3"/>
    <w:rsid w:val="007D04D0"/>
    <w:rsid w:val="007D2187"/>
    <w:rsid w:val="007D2202"/>
    <w:rsid w:val="007D3504"/>
    <w:rsid w:val="007D3713"/>
    <w:rsid w:val="007D54F5"/>
    <w:rsid w:val="007D5539"/>
    <w:rsid w:val="007E0ABC"/>
    <w:rsid w:val="007E1F49"/>
    <w:rsid w:val="007E241D"/>
    <w:rsid w:val="007E59C5"/>
    <w:rsid w:val="007F0EA3"/>
    <w:rsid w:val="007F1CF3"/>
    <w:rsid w:val="007F2795"/>
    <w:rsid w:val="007F39F2"/>
    <w:rsid w:val="008017B4"/>
    <w:rsid w:val="008044BE"/>
    <w:rsid w:val="00806FED"/>
    <w:rsid w:val="008075CA"/>
    <w:rsid w:val="00811548"/>
    <w:rsid w:val="00811AFC"/>
    <w:rsid w:val="00811CF8"/>
    <w:rsid w:val="008120D7"/>
    <w:rsid w:val="00812FC6"/>
    <w:rsid w:val="008130F8"/>
    <w:rsid w:val="00813344"/>
    <w:rsid w:val="00816F6B"/>
    <w:rsid w:val="00821008"/>
    <w:rsid w:val="00821944"/>
    <w:rsid w:val="00821BE1"/>
    <w:rsid w:val="00825100"/>
    <w:rsid w:val="00825995"/>
    <w:rsid w:val="00831CD5"/>
    <w:rsid w:val="00831CFE"/>
    <w:rsid w:val="00832089"/>
    <w:rsid w:val="00832200"/>
    <w:rsid w:val="00832E4C"/>
    <w:rsid w:val="008338C8"/>
    <w:rsid w:val="00834546"/>
    <w:rsid w:val="00836A41"/>
    <w:rsid w:val="008376C2"/>
    <w:rsid w:val="00837EF3"/>
    <w:rsid w:val="00842D40"/>
    <w:rsid w:val="00843139"/>
    <w:rsid w:val="008459EC"/>
    <w:rsid w:val="008461C1"/>
    <w:rsid w:val="008511EF"/>
    <w:rsid w:val="00851D55"/>
    <w:rsid w:val="008520C7"/>
    <w:rsid w:val="0085254F"/>
    <w:rsid w:val="00852D9C"/>
    <w:rsid w:val="008574F7"/>
    <w:rsid w:val="00860995"/>
    <w:rsid w:val="008628FF"/>
    <w:rsid w:val="00866C3B"/>
    <w:rsid w:val="00873862"/>
    <w:rsid w:val="00880499"/>
    <w:rsid w:val="00886736"/>
    <w:rsid w:val="008918F2"/>
    <w:rsid w:val="008977B4"/>
    <w:rsid w:val="008A1A0B"/>
    <w:rsid w:val="008A1B50"/>
    <w:rsid w:val="008A35A3"/>
    <w:rsid w:val="008A3F31"/>
    <w:rsid w:val="008A469D"/>
    <w:rsid w:val="008A62D5"/>
    <w:rsid w:val="008B0445"/>
    <w:rsid w:val="008B7D8B"/>
    <w:rsid w:val="008C1396"/>
    <w:rsid w:val="008C18DD"/>
    <w:rsid w:val="008C45AA"/>
    <w:rsid w:val="008C5383"/>
    <w:rsid w:val="008C716E"/>
    <w:rsid w:val="008D0EC7"/>
    <w:rsid w:val="008E1397"/>
    <w:rsid w:val="008E5898"/>
    <w:rsid w:val="008E5D75"/>
    <w:rsid w:val="008E6360"/>
    <w:rsid w:val="008F0B1F"/>
    <w:rsid w:val="008F183B"/>
    <w:rsid w:val="008F19DB"/>
    <w:rsid w:val="008F2FDB"/>
    <w:rsid w:val="008F70E9"/>
    <w:rsid w:val="009013DB"/>
    <w:rsid w:val="0090252F"/>
    <w:rsid w:val="00902617"/>
    <w:rsid w:val="00905AF9"/>
    <w:rsid w:val="00910B5A"/>
    <w:rsid w:val="00920D40"/>
    <w:rsid w:val="00922980"/>
    <w:rsid w:val="009275E6"/>
    <w:rsid w:val="00930F81"/>
    <w:rsid w:val="009352B5"/>
    <w:rsid w:val="0093549D"/>
    <w:rsid w:val="00937BC3"/>
    <w:rsid w:val="009451C1"/>
    <w:rsid w:val="00954854"/>
    <w:rsid w:val="009575C3"/>
    <w:rsid w:val="00957DC0"/>
    <w:rsid w:val="00957FFD"/>
    <w:rsid w:val="0096395D"/>
    <w:rsid w:val="0096400F"/>
    <w:rsid w:val="0096628E"/>
    <w:rsid w:val="00970039"/>
    <w:rsid w:val="00973730"/>
    <w:rsid w:val="00974E46"/>
    <w:rsid w:val="00975145"/>
    <w:rsid w:val="00976AD9"/>
    <w:rsid w:val="00976BEA"/>
    <w:rsid w:val="00981BC9"/>
    <w:rsid w:val="00981C6D"/>
    <w:rsid w:val="00982552"/>
    <w:rsid w:val="00982D2A"/>
    <w:rsid w:val="00984302"/>
    <w:rsid w:val="00984907"/>
    <w:rsid w:val="00991ECF"/>
    <w:rsid w:val="00994B6F"/>
    <w:rsid w:val="0099529F"/>
    <w:rsid w:val="009A1188"/>
    <w:rsid w:val="009A160D"/>
    <w:rsid w:val="009A1D53"/>
    <w:rsid w:val="009A434C"/>
    <w:rsid w:val="009B02BE"/>
    <w:rsid w:val="009B3508"/>
    <w:rsid w:val="009B4BCC"/>
    <w:rsid w:val="009B4BEB"/>
    <w:rsid w:val="009B6F02"/>
    <w:rsid w:val="009C0C41"/>
    <w:rsid w:val="009C0D58"/>
    <w:rsid w:val="009C1F0E"/>
    <w:rsid w:val="009C21C3"/>
    <w:rsid w:val="009C6144"/>
    <w:rsid w:val="009C6FE9"/>
    <w:rsid w:val="009D18C5"/>
    <w:rsid w:val="009D2CBF"/>
    <w:rsid w:val="009D3E23"/>
    <w:rsid w:val="009E29CC"/>
    <w:rsid w:val="009E4142"/>
    <w:rsid w:val="009F0EF8"/>
    <w:rsid w:val="009F24F6"/>
    <w:rsid w:val="009F3E0C"/>
    <w:rsid w:val="009F49ED"/>
    <w:rsid w:val="009F5AD7"/>
    <w:rsid w:val="009F688E"/>
    <w:rsid w:val="00A0011E"/>
    <w:rsid w:val="00A03712"/>
    <w:rsid w:val="00A057EB"/>
    <w:rsid w:val="00A057EE"/>
    <w:rsid w:val="00A06069"/>
    <w:rsid w:val="00A10C0E"/>
    <w:rsid w:val="00A13536"/>
    <w:rsid w:val="00A15DCF"/>
    <w:rsid w:val="00A165F7"/>
    <w:rsid w:val="00A1711C"/>
    <w:rsid w:val="00A1731E"/>
    <w:rsid w:val="00A17DE9"/>
    <w:rsid w:val="00A2067E"/>
    <w:rsid w:val="00A209B3"/>
    <w:rsid w:val="00A22293"/>
    <w:rsid w:val="00A253A1"/>
    <w:rsid w:val="00A26A53"/>
    <w:rsid w:val="00A272C1"/>
    <w:rsid w:val="00A3205A"/>
    <w:rsid w:val="00A333D4"/>
    <w:rsid w:val="00A34A77"/>
    <w:rsid w:val="00A36532"/>
    <w:rsid w:val="00A4106A"/>
    <w:rsid w:val="00A41237"/>
    <w:rsid w:val="00A43FE0"/>
    <w:rsid w:val="00A50485"/>
    <w:rsid w:val="00A5054F"/>
    <w:rsid w:val="00A53CC5"/>
    <w:rsid w:val="00A552B2"/>
    <w:rsid w:val="00A559FF"/>
    <w:rsid w:val="00A56058"/>
    <w:rsid w:val="00A574E9"/>
    <w:rsid w:val="00A60BB1"/>
    <w:rsid w:val="00A626CF"/>
    <w:rsid w:val="00A66486"/>
    <w:rsid w:val="00A72B4B"/>
    <w:rsid w:val="00A72E62"/>
    <w:rsid w:val="00A74AF6"/>
    <w:rsid w:val="00A75D59"/>
    <w:rsid w:val="00A806FF"/>
    <w:rsid w:val="00A80B57"/>
    <w:rsid w:val="00A82510"/>
    <w:rsid w:val="00A837E7"/>
    <w:rsid w:val="00A84DF7"/>
    <w:rsid w:val="00A85106"/>
    <w:rsid w:val="00A90D4A"/>
    <w:rsid w:val="00A90E72"/>
    <w:rsid w:val="00A913D9"/>
    <w:rsid w:val="00A91726"/>
    <w:rsid w:val="00A92807"/>
    <w:rsid w:val="00A95B90"/>
    <w:rsid w:val="00AA3544"/>
    <w:rsid w:val="00AA4D99"/>
    <w:rsid w:val="00AB0BB2"/>
    <w:rsid w:val="00AB1BE7"/>
    <w:rsid w:val="00AB582A"/>
    <w:rsid w:val="00AC0262"/>
    <w:rsid w:val="00AC2DAC"/>
    <w:rsid w:val="00AC3A37"/>
    <w:rsid w:val="00AC4B4D"/>
    <w:rsid w:val="00AC7ABC"/>
    <w:rsid w:val="00AD0AFC"/>
    <w:rsid w:val="00AD0B85"/>
    <w:rsid w:val="00AD0F3D"/>
    <w:rsid w:val="00AD4DD0"/>
    <w:rsid w:val="00AD4DEB"/>
    <w:rsid w:val="00AD5645"/>
    <w:rsid w:val="00AE04E8"/>
    <w:rsid w:val="00AE1D34"/>
    <w:rsid w:val="00AE2F8A"/>
    <w:rsid w:val="00AE628C"/>
    <w:rsid w:val="00AF1962"/>
    <w:rsid w:val="00AF397C"/>
    <w:rsid w:val="00AF4043"/>
    <w:rsid w:val="00AF6B50"/>
    <w:rsid w:val="00AF6FC6"/>
    <w:rsid w:val="00B020A7"/>
    <w:rsid w:val="00B03DC1"/>
    <w:rsid w:val="00B04435"/>
    <w:rsid w:val="00B0523F"/>
    <w:rsid w:val="00B16035"/>
    <w:rsid w:val="00B175AB"/>
    <w:rsid w:val="00B175F2"/>
    <w:rsid w:val="00B2000A"/>
    <w:rsid w:val="00B263A6"/>
    <w:rsid w:val="00B32D00"/>
    <w:rsid w:val="00B345C5"/>
    <w:rsid w:val="00B40821"/>
    <w:rsid w:val="00B43110"/>
    <w:rsid w:val="00B44AAB"/>
    <w:rsid w:val="00B4713A"/>
    <w:rsid w:val="00B5091F"/>
    <w:rsid w:val="00B52819"/>
    <w:rsid w:val="00B52FE9"/>
    <w:rsid w:val="00B534CD"/>
    <w:rsid w:val="00B53D2B"/>
    <w:rsid w:val="00B54F49"/>
    <w:rsid w:val="00B56F8B"/>
    <w:rsid w:val="00B6010E"/>
    <w:rsid w:val="00B625AF"/>
    <w:rsid w:val="00B632F0"/>
    <w:rsid w:val="00B6450C"/>
    <w:rsid w:val="00B64EFC"/>
    <w:rsid w:val="00B65441"/>
    <w:rsid w:val="00B660A0"/>
    <w:rsid w:val="00B66DAC"/>
    <w:rsid w:val="00B670B9"/>
    <w:rsid w:val="00B70F34"/>
    <w:rsid w:val="00B76B51"/>
    <w:rsid w:val="00B83DD4"/>
    <w:rsid w:val="00B840AB"/>
    <w:rsid w:val="00B90227"/>
    <w:rsid w:val="00B90AD0"/>
    <w:rsid w:val="00B92688"/>
    <w:rsid w:val="00B9341E"/>
    <w:rsid w:val="00B945D3"/>
    <w:rsid w:val="00B95970"/>
    <w:rsid w:val="00BA379E"/>
    <w:rsid w:val="00BA3835"/>
    <w:rsid w:val="00BB19AA"/>
    <w:rsid w:val="00BB2C46"/>
    <w:rsid w:val="00BB6AF8"/>
    <w:rsid w:val="00BD2642"/>
    <w:rsid w:val="00BD2A22"/>
    <w:rsid w:val="00BD31DA"/>
    <w:rsid w:val="00BE5BCC"/>
    <w:rsid w:val="00BE6643"/>
    <w:rsid w:val="00BE6959"/>
    <w:rsid w:val="00BE7B1E"/>
    <w:rsid w:val="00BF0E08"/>
    <w:rsid w:val="00BF1775"/>
    <w:rsid w:val="00C112BC"/>
    <w:rsid w:val="00C1193D"/>
    <w:rsid w:val="00C1206C"/>
    <w:rsid w:val="00C12D7C"/>
    <w:rsid w:val="00C16581"/>
    <w:rsid w:val="00C17EBF"/>
    <w:rsid w:val="00C20953"/>
    <w:rsid w:val="00C20DB2"/>
    <w:rsid w:val="00C2106D"/>
    <w:rsid w:val="00C21861"/>
    <w:rsid w:val="00C3054C"/>
    <w:rsid w:val="00C36B47"/>
    <w:rsid w:val="00C40E27"/>
    <w:rsid w:val="00C40FB5"/>
    <w:rsid w:val="00C42313"/>
    <w:rsid w:val="00C51610"/>
    <w:rsid w:val="00C5199D"/>
    <w:rsid w:val="00C55898"/>
    <w:rsid w:val="00C61486"/>
    <w:rsid w:val="00C61B5F"/>
    <w:rsid w:val="00C67131"/>
    <w:rsid w:val="00C6746C"/>
    <w:rsid w:val="00C72070"/>
    <w:rsid w:val="00C72719"/>
    <w:rsid w:val="00C730BA"/>
    <w:rsid w:val="00C74D87"/>
    <w:rsid w:val="00C76266"/>
    <w:rsid w:val="00C81DED"/>
    <w:rsid w:val="00C8270C"/>
    <w:rsid w:val="00C82FFA"/>
    <w:rsid w:val="00C83E5C"/>
    <w:rsid w:val="00C8423F"/>
    <w:rsid w:val="00C91F14"/>
    <w:rsid w:val="00C933A6"/>
    <w:rsid w:val="00C971F3"/>
    <w:rsid w:val="00C97795"/>
    <w:rsid w:val="00CA3329"/>
    <w:rsid w:val="00CA7FC7"/>
    <w:rsid w:val="00CB08B9"/>
    <w:rsid w:val="00CB1B63"/>
    <w:rsid w:val="00CB6578"/>
    <w:rsid w:val="00CB6FC4"/>
    <w:rsid w:val="00CC1232"/>
    <w:rsid w:val="00CC38C4"/>
    <w:rsid w:val="00CC7C66"/>
    <w:rsid w:val="00CC7D66"/>
    <w:rsid w:val="00CD1502"/>
    <w:rsid w:val="00CD4D15"/>
    <w:rsid w:val="00CD712A"/>
    <w:rsid w:val="00CD7CE4"/>
    <w:rsid w:val="00CE7E29"/>
    <w:rsid w:val="00CF39CC"/>
    <w:rsid w:val="00CF4159"/>
    <w:rsid w:val="00CF5DCA"/>
    <w:rsid w:val="00CF7FE9"/>
    <w:rsid w:val="00D015E1"/>
    <w:rsid w:val="00D020EA"/>
    <w:rsid w:val="00D02C0A"/>
    <w:rsid w:val="00D03192"/>
    <w:rsid w:val="00D11689"/>
    <w:rsid w:val="00D1397F"/>
    <w:rsid w:val="00D14A27"/>
    <w:rsid w:val="00D17EAA"/>
    <w:rsid w:val="00D244C5"/>
    <w:rsid w:val="00D26BC0"/>
    <w:rsid w:val="00D306F3"/>
    <w:rsid w:val="00D31719"/>
    <w:rsid w:val="00D31F72"/>
    <w:rsid w:val="00D3312B"/>
    <w:rsid w:val="00D360F0"/>
    <w:rsid w:val="00D37D7B"/>
    <w:rsid w:val="00D37DE4"/>
    <w:rsid w:val="00D421D3"/>
    <w:rsid w:val="00D4440E"/>
    <w:rsid w:val="00D44501"/>
    <w:rsid w:val="00D47AB7"/>
    <w:rsid w:val="00D50706"/>
    <w:rsid w:val="00D50D25"/>
    <w:rsid w:val="00D55A48"/>
    <w:rsid w:val="00D57CF9"/>
    <w:rsid w:val="00D62914"/>
    <w:rsid w:val="00D6425F"/>
    <w:rsid w:val="00D668CA"/>
    <w:rsid w:val="00D67A45"/>
    <w:rsid w:val="00D71DAD"/>
    <w:rsid w:val="00D72302"/>
    <w:rsid w:val="00D72512"/>
    <w:rsid w:val="00D73D1A"/>
    <w:rsid w:val="00D74C4D"/>
    <w:rsid w:val="00D74E61"/>
    <w:rsid w:val="00D76938"/>
    <w:rsid w:val="00D82FD2"/>
    <w:rsid w:val="00D83F87"/>
    <w:rsid w:val="00D865FC"/>
    <w:rsid w:val="00D86F49"/>
    <w:rsid w:val="00D87493"/>
    <w:rsid w:val="00D923B0"/>
    <w:rsid w:val="00D92D6A"/>
    <w:rsid w:val="00D9335C"/>
    <w:rsid w:val="00D93BF1"/>
    <w:rsid w:val="00D94005"/>
    <w:rsid w:val="00D9445A"/>
    <w:rsid w:val="00DA119D"/>
    <w:rsid w:val="00DA3269"/>
    <w:rsid w:val="00DA6767"/>
    <w:rsid w:val="00DB027A"/>
    <w:rsid w:val="00DB0C18"/>
    <w:rsid w:val="00DB26FB"/>
    <w:rsid w:val="00DB5074"/>
    <w:rsid w:val="00DB6BB4"/>
    <w:rsid w:val="00DC17D0"/>
    <w:rsid w:val="00DC7D0D"/>
    <w:rsid w:val="00DD02AD"/>
    <w:rsid w:val="00DD1366"/>
    <w:rsid w:val="00DD4C17"/>
    <w:rsid w:val="00DD51F9"/>
    <w:rsid w:val="00DD55B9"/>
    <w:rsid w:val="00DD745F"/>
    <w:rsid w:val="00DE10E1"/>
    <w:rsid w:val="00DE5C99"/>
    <w:rsid w:val="00DE7AA0"/>
    <w:rsid w:val="00DE7BF6"/>
    <w:rsid w:val="00DF004B"/>
    <w:rsid w:val="00E02B8C"/>
    <w:rsid w:val="00E03A8C"/>
    <w:rsid w:val="00E11D73"/>
    <w:rsid w:val="00E11F17"/>
    <w:rsid w:val="00E12C46"/>
    <w:rsid w:val="00E13E53"/>
    <w:rsid w:val="00E17259"/>
    <w:rsid w:val="00E30CF9"/>
    <w:rsid w:val="00E33B9C"/>
    <w:rsid w:val="00E36013"/>
    <w:rsid w:val="00E37477"/>
    <w:rsid w:val="00E41148"/>
    <w:rsid w:val="00E438B0"/>
    <w:rsid w:val="00E458C0"/>
    <w:rsid w:val="00E51D09"/>
    <w:rsid w:val="00E529C6"/>
    <w:rsid w:val="00E52DDF"/>
    <w:rsid w:val="00E54D4E"/>
    <w:rsid w:val="00E54E0D"/>
    <w:rsid w:val="00E601E0"/>
    <w:rsid w:val="00E63984"/>
    <w:rsid w:val="00E64D04"/>
    <w:rsid w:val="00E65DD2"/>
    <w:rsid w:val="00E678B9"/>
    <w:rsid w:val="00E702F2"/>
    <w:rsid w:val="00E70416"/>
    <w:rsid w:val="00E76B29"/>
    <w:rsid w:val="00E77C60"/>
    <w:rsid w:val="00E829E3"/>
    <w:rsid w:val="00E85B4B"/>
    <w:rsid w:val="00E91384"/>
    <w:rsid w:val="00E93B6C"/>
    <w:rsid w:val="00E95D24"/>
    <w:rsid w:val="00E960F1"/>
    <w:rsid w:val="00E9785B"/>
    <w:rsid w:val="00EA1DC5"/>
    <w:rsid w:val="00EA2267"/>
    <w:rsid w:val="00EA27FB"/>
    <w:rsid w:val="00EA6223"/>
    <w:rsid w:val="00EA6EB4"/>
    <w:rsid w:val="00EA7F07"/>
    <w:rsid w:val="00EB1595"/>
    <w:rsid w:val="00EB1B26"/>
    <w:rsid w:val="00EB675D"/>
    <w:rsid w:val="00EB717D"/>
    <w:rsid w:val="00EC07C3"/>
    <w:rsid w:val="00EC3494"/>
    <w:rsid w:val="00EC3D90"/>
    <w:rsid w:val="00EC4F49"/>
    <w:rsid w:val="00EC53EE"/>
    <w:rsid w:val="00EC595E"/>
    <w:rsid w:val="00EC614F"/>
    <w:rsid w:val="00EC6AD8"/>
    <w:rsid w:val="00EC6D07"/>
    <w:rsid w:val="00ED14D9"/>
    <w:rsid w:val="00ED1724"/>
    <w:rsid w:val="00ED25FF"/>
    <w:rsid w:val="00ED639F"/>
    <w:rsid w:val="00ED7008"/>
    <w:rsid w:val="00EE4561"/>
    <w:rsid w:val="00EE50F0"/>
    <w:rsid w:val="00EE5792"/>
    <w:rsid w:val="00EE7A2E"/>
    <w:rsid w:val="00EF44C2"/>
    <w:rsid w:val="00EF4AF8"/>
    <w:rsid w:val="00EF6745"/>
    <w:rsid w:val="00EF73FF"/>
    <w:rsid w:val="00F107AD"/>
    <w:rsid w:val="00F12A9D"/>
    <w:rsid w:val="00F21F67"/>
    <w:rsid w:val="00F23C44"/>
    <w:rsid w:val="00F245D1"/>
    <w:rsid w:val="00F24751"/>
    <w:rsid w:val="00F24CC1"/>
    <w:rsid w:val="00F3081B"/>
    <w:rsid w:val="00F30C1F"/>
    <w:rsid w:val="00F32851"/>
    <w:rsid w:val="00F33346"/>
    <w:rsid w:val="00F348CB"/>
    <w:rsid w:val="00F35A95"/>
    <w:rsid w:val="00F37C2C"/>
    <w:rsid w:val="00F43DF9"/>
    <w:rsid w:val="00F45C18"/>
    <w:rsid w:val="00F47492"/>
    <w:rsid w:val="00F4777A"/>
    <w:rsid w:val="00F5249C"/>
    <w:rsid w:val="00F53DEC"/>
    <w:rsid w:val="00F541BD"/>
    <w:rsid w:val="00F56872"/>
    <w:rsid w:val="00F57F0A"/>
    <w:rsid w:val="00F63022"/>
    <w:rsid w:val="00F63E19"/>
    <w:rsid w:val="00F64C36"/>
    <w:rsid w:val="00F656B3"/>
    <w:rsid w:val="00F65C41"/>
    <w:rsid w:val="00F70A2B"/>
    <w:rsid w:val="00F82344"/>
    <w:rsid w:val="00F84C2D"/>
    <w:rsid w:val="00F8624F"/>
    <w:rsid w:val="00F86A6C"/>
    <w:rsid w:val="00F87574"/>
    <w:rsid w:val="00F91443"/>
    <w:rsid w:val="00F9251E"/>
    <w:rsid w:val="00F92E85"/>
    <w:rsid w:val="00F9519D"/>
    <w:rsid w:val="00F9637E"/>
    <w:rsid w:val="00F963BB"/>
    <w:rsid w:val="00F97076"/>
    <w:rsid w:val="00FA062B"/>
    <w:rsid w:val="00FA2CC0"/>
    <w:rsid w:val="00FA3BAF"/>
    <w:rsid w:val="00FA6E10"/>
    <w:rsid w:val="00FB3329"/>
    <w:rsid w:val="00FB4FD4"/>
    <w:rsid w:val="00FB5771"/>
    <w:rsid w:val="00FB594D"/>
    <w:rsid w:val="00FB6908"/>
    <w:rsid w:val="00FB692F"/>
    <w:rsid w:val="00FC0CE1"/>
    <w:rsid w:val="00FC3BC8"/>
    <w:rsid w:val="00FC45CC"/>
    <w:rsid w:val="00FC4ECC"/>
    <w:rsid w:val="00FC52E1"/>
    <w:rsid w:val="00FC54F6"/>
    <w:rsid w:val="00FD0E13"/>
    <w:rsid w:val="00FE3CF6"/>
    <w:rsid w:val="00FE7073"/>
    <w:rsid w:val="00FE765C"/>
    <w:rsid w:val="00FF0222"/>
    <w:rsid w:val="00FF3A40"/>
    <w:rsid w:val="00FF4496"/>
    <w:rsid w:val="00FF64A9"/>
    <w:rsid w:val="00FF7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5:docId w15:val="{B8F4F024-8B11-4F7A-8295-8F18F301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C13"/>
    <w:rPr>
      <w:rFonts w:ascii="Verdana" w:eastAsia="Times New Roman" w:hAnsi="Verdana"/>
      <w:sz w:val="20"/>
      <w:szCs w:val="24"/>
      <w:lang w:val="en-GB" w:eastAsia="en-GB"/>
    </w:rPr>
  </w:style>
  <w:style w:type="paragraph" w:styleId="Heading1">
    <w:name w:val="heading 1"/>
    <w:basedOn w:val="Normal"/>
    <w:next w:val="Normal"/>
    <w:link w:val="Heading1Char"/>
    <w:uiPriority w:val="99"/>
    <w:qFormat/>
    <w:rsid w:val="00636C13"/>
    <w:pPr>
      <w:keepNext/>
      <w:spacing w:before="240" w:after="60"/>
      <w:outlineLvl w:val="0"/>
    </w:pPr>
    <w:rPr>
      <w:rFonts w:cs="Arial"/>
      <w:b/>
      <w:bCs/>
      <w:kern w:val="32"/>
      <w:sz w:val="28"/>
      <w:szCs w:val="32"/>
    </w:rPr>
  </w:style>
  <w:style w:type="paragraph" w:styleId="Heading2">
    <w:name w:val="heading 2"/>
    <w:basedOn w:val="Normal"/>
    <w:next w:val="Normal"/>
    <w:link w:val="Heading2Char"/>
    <w:uiPriority w:val="99"/>
    <w:qFormat/>
    <w:rsid w:val="00636C13"/>
    <w:pPr>
      <w:keepNext/>
      <w:spacing w:before="240" w:after="60"/>
      <w:outlineLvl w:val="1"/>
    </w:pPr>
    <w:rPr>
      <w:rFonts w:ascii="Arial" w:hAnsi="Arial" w:cs="Arial"/>
      <w:b/>
      <w:bCs/>
      <w:i/>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36C13"/>
    <w:rPr>
      <w:rFonts w:ascii="Verdana" w:hAnsi="Verdana" w:cs="Arial"/>
      <w:b/>
      <w:bCs/>
      <w:kern w:val="32"/>
      <w:sz w:val="32"/>
      <w:szCs w:val="32"/>
      <w:lang w:eastAsia="en-GB"/>
    </w:rPr>
  </w:style>
  <w:style w:type="character" w:customStyle="1" w:styleId="Heading2Char">
    <w:name w:val="Heading 2 Char"/>
    <w:basedOn w:val="DefaultParagraphFont"/>
    <w:link w:val="Heading2"/>
    <w:uiPriority w:val="99"/>
    <w:locked/>
    <w:rsid w:val="00636C13"/>
    <w:rPr>
      <w:rFonts w:ascii="Arial" w:hAnsi="Arial" w:cs="Arial"/>
      <w:b/>
      <w:bCs/>
      <w:i/>
      <w:iCs/>
      <w:sz w:val="28"/>
      <w:szCs w:val="28"/>
      <w:lang w:eastAsia="en-GB"/>
    </w:rPr>
  </w:style>
  <w:style w:type="character" w:styleId="Hyperlink">
    <w:name w:val="Hyperlink"/>
    <w:basedOn w:val="DefaultParagraphFont"/>
    <w:uiPriority w:val="99"/>
    <w:rsid w:val="00636C13"/>
    <w:rPr>
      <w:rFonts w:cs="Times New Roman"/>
      <w:color w:val="0000FF"/>
      <w:u w:val="single"/>
    </w:rPr>
  </w:style>
  <w:style w:type="paragraph" w:styleId="NormalWeb">
    <w:name w:val="Normal (Web)"/>
    <w:basedOn w:val="Normal"/>
    <w:uiPriority w:val="99"/>
    <w:rsid w:val="00636C13"/>
    <w:pPr>
      <w:spacing w:before="100" w:beforeAutospacing="1" w:after="100" w:afterAutospacing="1"/>
    </w:pPr>
    <w:rPr>
      <w:rFonts w:ascii="Times New Roman" w:hAnsi="Times New Roman"/>
      <w:sz w:val="24"/>
    </w:rPr>
  </w:style>
  <w:style w:type="paragraph" w:styleId="Title">
    <w:name w:val="Title"/>
    <w:basedOn w:val="Normal"/>
    <w:next w:val="Normal"/>
    <w:link w:val="TitleChar"/>
    <w:uiPriority w:val="99"/>
    <w:qFormat/>
    <w:rsid w:val="00636C13"/>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636C13"/>
    <w:rPr>
      <w:rFonts w:ascii="Cambria" w:hAnsi="Cambria" w:cs="Times New Roman"/>
      <w:b/>
      <w:bCs/>
      <w:kern w:val="28"/>
      <w:sz w:val="32"/>
      <w:szCs w:val="32"/>
      <w:lang w:eastAsia="en-GB"/>
    </w:rPr>
  </w:style>
  <w:style w:type="paragraph" w:styleId="ListParagraph">
    <w:name w:val="List Paragraph"/>
    <w:basedOn w:val="Normal"/>
    <w:uiPriority w:val="99"/>
    <w:qFormat/>
    <w:rsid w:val="00636C13"/>
    <w:pPr>
      <w:ind w:left="720"/>
      <w:contextualSpacing/>
    </w:pPr>
  </w:style>
  <w:style w:type="table" w:styleId="TableGrid">
    <w:name w:val="Table Grid"/>
    <w:basedOn w:val="TableNormal"/>
    <w:uiPriority w:val="99"/>
    <w:rsid w:val="000B3F2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32058"/>
    <w:rPr>
      <w:szCs w:val="20"/>
    </w:rPr>
  </w:style>
  <w:style w:type="character" w:customStyle="1" w:styleId="FootnoteTextChar">
    <w:name w:val="Footnote Text Char"/>
    <w:basedOn w:val="DefaultParagraphFont"/>
    <w:link w:val="FootnoteText"/>
    <w:uiPriority w:val="99"/>
    <w:semiHidden/>
    <w:locked/>
    <w:rsid w:val="00032058"/>
    <w:rPr>
      <w:rFonts w:ascii="Verdana" w:hAnsi="Verdana" w:cs="Times New Roman"/>
      <w:sz w:val="20"/>
      <w:szCs w:val="20"/>
      <w:lang w:eastAsia="en-GB"/>
    </w:rPr>
  </w:style>
  <w:style w:type="character" w:styleId="FootnoteReference">
    <w:name w:val="footnote reference"/>
    <w:basedOn w:val="DefaultParagraphFont"/>
    <w:uiPriority w:val="99"/>
    <w:semiHidden/>
    <w:rsid w:val="00032058"/>
    <w:rPr>
      <w:rFonts w:cs="Times New Roman"/>
      <w:vertAlign w:val="superscript"/>
    </w:rPr>
  </w:style>
  <w:style w:type="character" w:styleId="CommentReference">
    <w:name w:val="annotation reference"/>
    <w:basedOn w:val="DefaultParagraphFont"/>
    <w:uiPriority w:val="99"/>
    <w:semiHidden/>
    <w:rsid w:val="000B666C"/>
    <w:rPr>
      <w:rFonts w:cs="Times New Roman"/>
      <w:sz w:val="16"/>
      <w:szCs w:val="16"/>
    </w:rPr>
  </w:style>
  <w:style w:type="paragraph" w:styleId="CommentText">
    <w:name w:val="annotation text"/>
    <w:basedOn w:val="Normal"/>
    <w:link w:val="CommentTextChar"/>
    <w:uiPriority w:val="99"/>
    <w:rsid w:val="000B666C"/>
    <w:rPr>
      <w:szCs w:val="20"/>
    </w:rPr>
  </w:style>
  <w:style w:type="character" w:customStyle="1" w:styleId="CommentTextChar">
    <w:name w:val="Comment Text Char"/>
    <w:basedOn w:val="DefaultParagraphFont"/>
    <w:link w:val="CommentText"/>
    <w:uiPriority w:val="99"/>
    <w:locked/>
    <w:rsid w:val="000B666C"/>
    <w:rPr>
      <w:rFonts w:ascii="Verdana" w:hAnsi="Verdana" w:cs="Times New Roman"/>
      <w:sz w:val="20"/>
      <w:szCs w:val="20"/>
      <w:lang w:eastAsia="en-GB"/>
    </w:rPr>
  </w:style>
  <w:style w:type="paragraph" w:styleId="CommentSubject">
    <w:name w:val="annotation subject"/>
    <w:basedOn w:val="CommentText"/>
    <w:next w:val="CommentText"/>
    <w:link w:val="CommentSubjectChar"/>
    <w:uiPriority w:val="99"/>
    <w:semiHidden/>
    <w:rsid w:val="000B666C"/>
    <w:rPr>
      <w:b/>
      <w:bCs/>
    </w:rPr>
  </w:style>
  <w:style w:type="character" w:customStyle="1" w:styleId="CommentSubjectChar">
    <w:name w:val="Comment Subject Char"/>
    <w:basedOn w:val="CommentTextChar"/>
    <w:link w:val="CommentSubject"/>
    <w:uiPriority w:val="99"/>
    <w:semiHidden/>
    <w:locked/>
    <w:rsid w:val="000B666C"/>
    <w:rPr>
      <w:rFonts w:ascii="Verdana" w:hAnsi="Verdana" w:cs="Times New Roman"/>
      <w:b/>
      <w:bCs/>
      <w:sz w:val="20"/>
      <w:szCs w:val="20"/>
      <w:lang w:eastAsia="en-GB"/>
    </w:rPr>
  </w:style>
  <w:style w:type="paragraph" w:styleId="BalloonText">
    <w:name w:val="Balloon Text"/>
    <w:basedOn w:val="Normal"/>
    <w:link w:val="BalloonTextChar"/>
    <w:uiPriority w:val="99"/>
    <w:semiHidden/>
    <w:rsid w:val="000B666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B666C"/>
    <w:rPr>
      <w:rFonts w:ascii="Tahoma" w:hAnsi="Tahoma" w:cs="Tahoma"/>
      <w:sz w:val="16"/>
      <w:szCs w:val="16"/>
      <w:lang w:eastAsia="en-GB"/>
    </w:rPr>
  </w:style>
  <w:style w:type="paragraph" w:customStyle="1" w:styleId="TextBody">
    <w:name w:val="TextBody"/>
    <w:basedOn w:val="Normal"/>
    <w:uiPriority w:val="99"/>
    <w:rsid w:val="000039D1"/>
    <w:pPr>
      <w:autoSpaceDE w:val="0"/>
      <w:autoSpaceDN w:val="0"/>
      <w:adjustRightInd w:val="0"/>
      <w:spacing w:before="120"/>
      <w:jc w:val="both"/>
    </w:pPr>
    <w:rPr>
      <w:rFonts w:ascii="Times New Roman" w:eastAsia="Calibri" w:hAnsi="Times New Roman" w:cs="Times-Roman"/>
      <w:sz w:val="22"/>
      <w:szCs w:val="21"/>
      <w:lang w:eastAsia="en-US"/>
    </w:rPr>
  </w:style>
  <w:style w:type="paragraph" w:styleId="Header">
    <w:name w:val="header"/>
    <w:basedOn w:val="Normal"/>
    <w:link w:val="HeaderChar"/>
    <w:uiPriority w:val="99"/>
    <w:rsid w:val="003A66A6"/>
    <w:pPr>
      <w:tabs>
        <w:tab w:val="center" w:pos="4513"/>
        <w:tab w:val="right" w:pos="9026"/>
      </w:tabs>
    </w:pPr>
  </w:style>
  <w:style w:type="character" w:customStyle="1" w:styleId="HeaderChar">
    <w:name w:val="Header Char"/>
    <w:basedOn w:val="DefaultParagraphFont"/>
    <w:link w:val="Header"/>
    <w:uiPriority w:val="99"/>
    <w:locked/>
    <w:rsid w:val="003A66A6"/>
    <w:rPr>
      <w:rFonts w:ascii="Verdana" w:hAnsi="Verdana" w:cs="Times New Roman"/>
      <w:sz w:val="24"/>
      <w:szCs w:val="24"/>
      <w:lang w:eastAsia="en-GB"/>
    </w:rPr>
  </w:style>
  <w:style w:type="paragraph" w:styleId="Footer">
    <w:name w:val="footer"/>
    <w:basedOn w:val="Normal"/>
    <w:link w:val="FooterChar"/>
    <w:uiPriority w:val="99"/>
    <w:rsid w:val="003A66A6"/>
    <w:pPr>
      <w:tabs>
        <w:tab w:val="center" w:pos="4513"/>
        <w:tab w:val="right" w:pos="9026"/>
      </w:tabs>
    </w:pPr>
  </w:style>
  <w:style w:type="character" w:customStyle="1" w:styleId="FooterChar">
    <w:name w:val="Footer Char"/>
    <w:basedOn w:val="DefaultParagraphFont"/>
    <w:link w:val="Footer"/>
    <w:uiPriority w:val="99"/>
    <w:locked/>
    <w:rsid w:val="003A66A6"/>
    <w:rPr>
      <w:rFonts w:ascii="Verdana" w:hAnsi="Verdana" w:cs="Times New Roman"/>
      <w:sz w:val="24"/>
      <w:szCs w:val="24"/>
      <w:lang w:eastAsia="en-GB"/>
    </w:rPr>
  </w:style>
  <w:style w:type="character" w:customStyle="1" w:styleId="hps">
    <w:name w:val="hps"/>
    <w:basedOn w:val="DefaultParagraphFont"/>
    <w:uiPriority w:val="99"/>
    <w:rsid w:val="007427A1"/>
    <w:rPr>
      <w:rFonts w:cs="Times New Roman"/>
    </w:rPr>
  </w:style>
  <w:style w:type="paragraph" w:styleId="TOC1">
    <w:name w:val="toc 1"/>
    <w:basedOn w:val="Normal"/>
    <w:next w:val="Normal"/>
    <w:autoRedefine/>
    <w:uiPriority w:val="99"/>
    <w:rsid w:val="00C20DB2"/>
    <w:pPr>
      <w:tabs>
        <w:tab w:val="right" w:leader="dot" w:pos="9000"/>
      </w:tabs>
      <w:spacing w:after="100"/>
    </w:pPr>
    <w:rPr>
      <w:b/>
      <w:noProof/>
      <w:szCs w:val="20"/>
    </w:rPr>
  </w:style>
  <w:style w:type="paragraph" w:styleId="TOC2">
    <w:name w:val="toc 2"/>
    <w:basedOn w:val="Normal"/>
    <w:next w:val="Normal"/>
    <w:autoRedefine/>
    <w:uiPriority w:val="99"/>
    <w:rsid w:val="00C20DB2"/>
    <w:pPr>
      <w:tabs>
        <w:tab w:val="left" w:pos="880"/>
        <w:tab w:val="right" w:leader="dot" w:pos="9000"/>
      </w:tabs>
      <w:spacing w:after="100"/>
      <w:ind w:left="200"/>
    </w:pPr>
  </w:style>
  <w:style w:type="paragraph" w:styleId="PlainText">
    <w:name w:val="Plain Text"/>
    <w:basedOn w:val="Normal"/>
    <w:link w:val="PlainTextChar"/>
    <w:uiPriority w:val="99"/>
    <w:semiHidden/>
    <w:rsid w:val="002E0218"/>
    <w:rPr>
      <w:rFonts w:ascii="Calibri" w:eastAsia="Calibri" w:hAnsi="Calibri"/>
      <w:sz w:val="22"/>
      <w:szCs w:val="21"/>
      <w:lang w:eastAsia="en-US"/>
    </w:rPr>
  </w:style>
  <w:style w:type="character" w:customStyle="1" w:styleId="PlainTextChar">
    <w:name w:val="Plain Text Char"/>
    <w:basedOn w:val="DefaultParagraphFont"/>
    <w:link w:val="PlainText"/>
    <w:uiPriority w:val="99"/>
    <w:semiHidden/>
    <w:locked/>
    <w:rsid w:val="002E0218"/>
    <w:rPr>
      <w:rFonts w:ascii="Calibri" w:hAnsi="Calibri" w:cs="Times New Roman"/>
      <w:sz w:val="21"/>
      <w:szCs w:val="21"/>
    </w:rPr>
  </w:style>
  <w:style w:type="character" w:styleId="FollowedHyperlink">
    <w:name w:val="FollowedHyperlink"/>
    <w:basedOn w:val="DefaultParagraphFont"/>
    <w:uiPriority w:val="99"/>
    <w:semiHidden/>
    <w:rsid w:val="004B5EBB"/>
    <w:rPr>
      <w:rFonts w:cs="Times New Roman"/>
      <w:color w:val="800080"/>
      <w:u w:val="single"/>
    </w:rPr>
  </w:style>
  <w:style w:type="table" w:styleId="LightShading-Accent4">
    <w:name w:val="Light Shading Accent 4"/>
    <w:basedOn w:val="TableNormal"/>
    <w:uiPriority w:val="99"/>
    <w:rsid w:val="00D306F3"/>
    <w:rPr>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1">
    <w:name w:val="Light Shading Accent 1"/>
    <w:basedOn w:val="TableNormal"/>
    <w:uiPriority w:val="99"/>
    <w:rsid w:val="00C112BC"/>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Grid1">
    <w:name w:val="Medium Grid 1"/>
    <w:basedOn w:val="TableNormal"/>
    <w:uiPriority w:val="99"/>
    <w:rsid w:val="00C112BC"/>
    <w:rPr>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List1">
    <w:name w:val="Medium List 1"/>
    <w:basedOn w:val="TableNormal"/>
    <w:uiPriority w:val="99"/>
    <w:rsid w:val="00C112BC"/>
    <w:rPr>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LightShading">
    <w:name w:val="Light Shading"/>
    <w:basedOn w:val="TableNormal"/>
    <w:uiPriority w:val="99"/>
    <w:rsid w:val="005019C4"/>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Revision">
    <w:name w:val="Revision"/>
    <w:hidden/>
    <w:uiPriority w:val="99"/>
    <w:semiHidden/>
    <w:rsid w:val="000F61CD"/>
    <w:rPr>
      <w:rFonts w:ascii="Verdana" w:eastAsia="Times New Roman" w:hAnsi="Verdana"/>
      <w:sz w:val="20"/>
      <w:szCs w:val="24"/>
      <w:lang w:val="en-GB" w:eastAsia="en-GB"/>
    </w:rPr>
  </w:style>
  <w:style w:type="paragraph" w:customStyle="1" w:styleId="msolistparagraph0">
    <w:name w:val="msolistparagraph"/>
    <w:basedOn w:val="Normal"/>
    <w:uiPriority w:val="99"/>
    <w:rsid w:val="0047065F"/>
    <w:pPr>
      <w:ind w:left="720"/>
    </w:pPr>
    <w:rPr>
      <w:rFonts w:ascii="Times New Roman" w:hAnsi="Times New Roman"/>
      <w:color w:val="000000"/>
      <w:sz w:val="24"/>
      <w:lang w:val="es-ES" w:eastAsia="es-ES"/>
    </w:rPr>
  </w:style>
  <w:style w:type="character" w:styleId="Emphasis">
    <w:name w:val="Emphasis"/>
    <w:basedOn w:val="DefaultParagraphFont"/>
    <w:uiPriority w:val="99"/>
    <w:qFormat/>
    <w:rsid w:val="003E16CB"/>
    <w:rPr>
      <w:rFonts w:cs="Times New Roman"/>
      <w:i/>
      <w:iCs/>
    </w:rPr>
  </w:style>
  <w:style w:type="character" w:customStyle="1" w:styleId="sender">
    <w:name w:val="sender"/>
    <w:basedOn w:val="DefaultParagraphFont"/>
    <w:uiPriority w:val="99"/>
    <w:rsid w:val="002029E0"/>
    <w:rPr>
      <w:rFonts w:cs="Times New Roman"/>
    </w:rPr>
  </w:style>
  <w:style w:type="table" w:styleId="MediumGrid3-Accent1">
    <w:name w:val="Medium Grid 3 Accent 1"/>
    <w:basedOn w:val="TableNormal"/>
    <w:uiPriority w:val="99"/>
    <w:rsid w:val="00CE7E29"/>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818650">
      <w:marLeft w:val="0"/>
      <w:marRight w:val="0"/>
      <w:marTop w:val="0"/>
      <w:marBottom w:val="0"/>
      <w:divBdr>
        <w:top w:val="none" w:sz="0" w:space="0" w:color="auto"/>
        <w:left w:val="none" w:sz="0" w:space="0" w:color="auto"/>
        <w:bottom w:val="none" w:sz="0" w:space="0" w:color="auto"/>
        <w:right w:val="none" w:sz="0" w:space="0" w:color="auto"/>
      </w:divBdr>
      <w:divsChild>
        <w:div w:id="462818649">
          <w:marLeft w:val="1166"/>
          <w:marRight w:val="0"/>
          <w:marTop w:val="96"/>
          <w:marBottom w:val="0"/>
          <w:divBdr>
            <w:top w:val="none" w:sz="0" w:space="0" w:color="auto"/>
            <w:left w:val="none" w:sz="0" w:space="0" w:color="auto"/>
            <w:bottom w:val="none" w:sz="0" w:space="0" w:color="auto"/>
            <w:right w:val="none" w:sz="0" w:space="0" w:color="auto"/>
          </w:divBdr>
        </w:div>
        <w:div w:id="462818652">
          <w:marLeft w:val="547"/>
          <w:marRight w:val="0"/>
          <w:marTop w:val="96"/>
          <w:marBottom w:val="0"/>
          <w:divBdr>
            <w:top w:val="none" w:sz="0" w:space="0" w:color="auto"/>
            <w:left w:val="none" w:sz="0" w:space="0" w:color="auto"/>
            <w:bottom w:val="none" w:sz="0" w:space="0" w:color="auto"/>
            <w:right w:val="none" w:sz="0" w:space="0" w:color="auto"/>
          </w:divBdr>
        </w:div>
        <w:div w:id="462818655">
          <w:marLeft w:val="547"/>
          <w:marRight w:val="0"/>
          <w:marTop w:val="96"/>
          <w:marBottom w:val="0"/>
          <w:divBdr>
            <w:top w:val="none" w:sz="0" w:space="0" w:color="auto"/>
            <w:left w:val="none" w:sz="0" w:space="0" w:color="auto"/>
            <w:bottom w:val="none" w:sz="0" w:space="0" w:color="auto"/>
            <w:right w:val="none" w:sz="0" w:space="0" w:color="auto"/>
          </w:divBdr>
        </w:div>
        <w:div w:id="462818671">
          <w:marLeft w:val="1166"/>
          <w:marRight w:val="0"/>
          <w:marTop w:val="96"/>
          <w:marBottom w:val="0"/>
          <w:divBdr>
            <w:top w:val="none" w:sz="0" w:space="0" w:color="auto"/>
            <w:left w:val="none" w:sz="0" w:space="0" w:color="auto"/>
            <w:bottom w:val="none" w:sz="0" w:space="0" w:color="auto"/>
            <w:right w:val="none" w:sz="0" w:space="0" w:color="auto"/>
          </w:divBdr>
        </w:div>
        <w:div w:id="462818679">
          <w:marLeft w:val="547"/>
          <w:marRight w:val="0"/>
          <w:marTop w:val="96"/>
          <w:marBottom w:val="0"/>
          <w:divBdr>
            <w:top w:val="none" w:sz="0" w:space="0" w:color="auto"/>
            <w:left w:val="none" w:sz="0" w:space="0" w:color="auto"/>
            <w:bottom w:val="none" w:sz="0" w:space="0" w:color="auto"/>
            <w:right w:val="none" w:sz="0" w:space="0" w:color="auto"/>
          </w:divBdr>
        </w:div>
        <w:div w:id="462818687">
          <w:marLeft w:val="547"/>
          <w:marRight w:val="0"/>
          <w:marTop w:val="96"/>
          <w:marBottom w:val="0"/>
          <w:divBdr>
            <w:top w:val="none" w:sz="0" w:space="0" w:color="auto"/>
            <w:left w:val="none" w:sz="0" w:space="0" w:color="auto"/>
            <w:bottom w:val="none" w:sz="0" w:space="0" w:color="auto"/>
            <w:right w:val="none" w:sz="0" w:space="0" w:color="auto"/>
          </w:divBdr>
        </w:div>
      </w:divsChild>
    </w:div>
    <w:div w:id="462818651">
      <w:marLeft w:val="0"/>
      <w:marRight w:val="0"/>
      <w:marTop w:val="0"/>
      <w:marBottom w:val="0"/>
      <w:divBdr>
        <w:top w:val="none" w:sz="0" w:space="0" w:color="auto"/>
        <w:left w:val="none" w:sz="0" w:space="0" w:color="auto"/>
        <w:bottom w:val="none" w:sz="0" w:space="0" w:color="auto"/>
        <w:right w:val="none" w:sz="0" w:space="0" w:color="auto"/>
      </w:divBdr>
    </w:div>
    <w:div w:id="462818656">
      <w:marLeft w:val="0"/>
      <w:marRight w:val="0"/>
      <w:marTop w:val="0"/>
      <w:marBottom w:val="0"/>
      <w:divBdr>
        <w:top w:val="none" w:sz="0" w:space="0" w:color="auto"/>
        <w:left w:val="none" w:sz="0" w:space="0" w:color="auto"/>
        <w:bottom w:val="none" w:sz="0" w:space="0" w:color="auto"/>
        <w:right w:val="none" w:sz="0" w:space="0" w:color="auto"/>
      </w:divBdr>
      <w:divsChild>
        <w:div w:id="462818670">
          <w:marLeft w:val="547"/>
          <w:marRight w:val="0"/>
          <w:marTop w:val="0"/>
          <w:marBottom w:val="0"/>
          <w:divBdr>
            <w:top w:val="none" w:sz="0" w:space="0" w:color="auto"/>
            <w:left w:val="none" w:sz="0" w:space="0" w:color="auto"/>
            <w:bottom w:val="none" w:sz="0" w:space="0" w:color="auto"/>
            <w:right w:val="none" w:sz="0" w:space="0" w:color="auto"/>
          </w:divBdr>
        </w:div>
      </w:divsChild>
    </w:div>
    <w:div w:id="462818657">
      <w:marLeft w:val="0"/>
      <w:marRight w:val="0"/>
      <w:marTop w:val="0"/>
      <w:marBottom w:val="0"/>
      <w:divBdr>
        <w:top w:val="none" w:sz="0" w:space="0" w:color="auto"/>
        <w:left w:val="none" w:sz="0" w:space="0" w:color="auto"/>
        <w:bottom w:val="none" w:sz="0" w:space="0" w:color="auto"/>
        <w:right w:val="none" w:sz="0" w:space="0" w:color="auto"/>
      </w:divBdr>
      <w:divsChild>
        <w:div w:id="462818659">
          <w:marLeft w:val="547"/>
          <w:marRight w:val="0"/>
          <w:marTop w:val="0"/>
          <w:marBottom w:val="0"/>
          <w:divBdr>
            <w:top w:val="none" w:sz="0" w:space="0" w:color="auto"/>
            <w:left w:val="none" w:sz="0" w:space="0" w:color="auto"/>
            <w:bottom w:val="none" w:sz="0" w:space="0" w:color="auto"/>
            <w:right w:val="none" w:sz="0" w:space="0" w:color="auto"/>
          </w:divBdr>
        </w:div>
      </w:divsChild>
    </w:div>
    <w:div w:id="462818658">
      <w:marLeft w:val="0"/>
      <w:marRight w:val="0"/>
      <w:marTop w:val="0"/>
      <w:marBottom w:val="0"/>
      <w:divBdr>
        <w:top w:val="none" w:sz="0" w:space="0" w:color="auto"/>
        <w:left w:val="none" w:sz="0" w:space="0" w:color="auto"/>
        <w:bottom w:val="none" w:sz="0" w:space="0" w:color="auto"/>
        <w:right w:val="none" w:sz="0" w:space="0" w:color="auto"/>
      </w:divBdr>
    </w:div>
    <w:div w:id="462818660">
      <w:marLeft w:val="0"/>
      <w:marRight w:val="0"/>
      <w:marTop w:val="0"/>
      <w:marBottom w:val="0"/>
      <w:divBdr>
        <w:top w:val="none" w:sz="0" w:space="0" w:color="auto"/>
        <w:left w:val="none" w:sz="0" w:space="0" w:color="auto"/>
        <w:bottom w:val="none" w:sz="0" w:space="0" w:color="auto"/>
        <w:right w:val="none" w:sz="0" w:space="0" w:color="auto"/>
      </w:divBdr>
    </w:div>
    <w:div w:id="462818664">
      <w:marLeft w:val="0"/>
      <w:marRight w:val="0"/>
      <w:marTop w:val="0"/>
      <w:marBottom w:val="0"/>
      <w:divBdr>
        <w:top w:val="none" w:sz="0" w:space="0" w:color="auto"/>
        <w:left w:val="none" w:sz="0" w:space="0" w:color="auto"/>
        <w:bottom w:val="none" w:sz="0" w:space="0" w:color="auto"/>
        <w:right w:val="none" w:sz="0" w:space="0" w:color="auto"/>
      </w:divBdr>
    </w:div>
    <w:div w:id="462818668">
      <w:marLeft w:val="0"/>
      <w:marRight w:val="0"/>
      <w:marTop w:val="0"/>
      <w:marBottom w:val="0"/>
      <w:divBdr>
        <w:top w:val="none" w:sz="0" w:space="0" w:color="auto"/>
        <w:left w:val="none" w:sz="0" w:space="0" w:color="auto"/>
        <w:bottom w:val="none" w:sz="0" w:space="0" w:color="auto"/>
        <w:right w:val="none" w:sz="0" w:space="0" w:color="auto"/>
      </w:divBdr>
      <w:divsChild>
        <w:div w:id="462818665">
          <w:marLeft w:val="547"/>
          <w:marRight w:val="0"/>
          <w:marTop w:val="0"/>
          <w:marBottom w:val="0"/>
          <w:divBdr>
            <w:top w:val="none" w:sz="0" w:space="0" w:color="auto"/>
            <w:left w:val="none" w:sz="0" w:space="0" w:color="auto"/>
            <w:bottom w:val="none" w:sz="0" w:space="0" w:color="auto"/>
            <w:right w:val="none" w:sz="0" w:space="0" w:color="auto"/>
          </w:divBdr>
        </w:div>
      </w:divsChild>
    </w:div>
    <w:div w:id="462818669">
      <w:marLeft w:val="0"/>
      <w:marRight w:val="0"/>
      <w:marTop w:val="0"/>
      <w:marBottom w:val="0"/>
      <w:divBdr>
        <w:top w:val="none" w:sz="0" w:space="0" w:color="auto"/>
        <w:left w:val="none" w:sz="0" w:space="0" w:color="auto"/>
        <w:bottom w:val="none" w:sz="0" w:space="0" w:color="auto"/>
        <w:right w:val="none" w:sz="0" w:space="0" w:color="auto"/>
      </w:divBdr>
      <w:divsChild>
        <w:div w:id="462818654">
          <w:marLeft w:val="1166"/>
          <w:marRight w:val="0"/>
          <w:marTop w:val="0"/>
          <w:marBottom w:val="0"/>
          <w:divBdr>
            <w:top w:val="none" w:sz="0" w:space="0" w:color="auto"/>
            <w:left w:val="none" w:sz="0" w:space="0" w:color="auto"/>
            <w:bottom w:val="none" w:sz="0" w:space="0" w:color="auto"/>
            <w:right w:val="none" w:sz="0" w:space="0" w:color="auto"/>
          </w:divBdr>
        </w:div>
        <w:div w:id="462818662">
          <w:marLeft w:val="1166"/>
          <w:marRight w:val="0"/>
          <w:marTop w:val="0"/>
          <w:marBottom w:val="0"/>
          <w:divBdr>
            <w:top w:val="none" w:sz="0" w:space="0" w:color="auto"/>
            <w:left w:val="none" w:sz="0" w:space="0" w:color="auto"/>
            <w:bottom w:val="none" w:sz="0" w:space="0" w:color="auto"/>
            <w:right w:val="none" w:sz="0" w:space="0" w:color="auto"/>
          </w:divBdr>
        </w:div>
        <w:div w:id="462818663">
          <w:marLeft w:val="547"/>
          <w:marRight w:val="0"/>
          <w:marTop w:val="0"/>
          <w:marBottom w:val="0"/>
          <w:divBdr>
            <w:top w:val="none" w:sz="0" w:space="0" w:color="auto"/>
            <w:left w:val="none" w:sz="0" w:space="0" w:color="auto"/>
            <w:bottom w:val="none" w:sz="0" w:space="0" w:color="auto"/>
            <w:right w:val="none" w:sz="0" w:space="0" w:color="auto"/>
          </w:divBdr>
        </w:div>
        <w:div w:id="462818666">
          <w:marLeft w:val="1166"/>
          <w:marRight w:val="0"/>
          <w:marTop w:val="0"/>
          <w:marBottom w:val="0"/>
          <w:divBdr>
            <w:top w:val="none" w:sz="0" w:space="0" w:color="auto"/>
            <w:left w:val="none" w:sz="0" w:space="0" w:color="auto"/>
            <w:bottom w:val="none" w:sz="0" w:space="0" w:color="auto"/>
            <w:right w:val="none" w:sz="0" w:space="0" w:color="auto"/>
          </w:divBdr>
        </w:div>
        <w:div w:id="462818675">
          <w:marLeft w:val="1166"/>
          <w:marRight w:val="0"/>
          <w:marTop w:val="0"/>
          <w:marBottom w:val="0"/>
          <w:divBdr>
            <w:top w:val="none" w:sz="0" w:space="0" w:color="auto"/>
            <w:left w:val="none" w:sz="0" w:space="0" w:color="auto"/>
            <w:bottom w:val="none" w:sz="0" w:space="0" w:color="auto"/>
            <w:right w:val="none" w:sz="0" w:space="0" w:color="auto"/>
          </w:divBdr>
        </w:div>
        <w:div w:id="462818682">
          <w:marLeft w:val="547"/>
          <w:marRight w:val="0"/>
          <w:marTop w:val="0"/>
          <w:marBottom w:val="0"/>
          <w:divBdr>
            <w:top w:val="none" w:sz="0" w:space="0" w:color="auto"/>
            <w:left w:val="none" w:sz="0" w:space="0" w:color="auto"/>
            <w:bottom w:val="none" w:sz="0" w:space="0" w:color="auto"/>
            <w:right w:val="none" w:sz="0" w:space="0" w:color="auto"/>
          </w:divBdr>
        </w:div>
      </w:divsChild>
    </w:div>
    <w:div w:id="462818674">
      <w:marLeft w:val="0"/>
      <w:marRight w:val="0"/>
      <w:marTop w:val="0"/>
      <w:marBottom w:val="0"/>
      <w:divBdr>
        <w:top w:val="none" w:sz="0" w:space="0" w:color="auto"/>
        <w:left w:val="none" w:sz="0" w:space="0" w:color="auto"/>
        <w:bottom w:val="none" w:sz="0" w:space="0" w:color="auto"/>
        <w:right w:val="none" w:sz="0" w:space="0" w:color="auto"/>
      </w:divBdr>
    </w:div>
    <w:div w:id="462818676">
      <w:marLeft w:val="0"/>
      <w:marRight w:val="0"/>
      <w:marTop w:val="0"/>
      <w:marBottom w:val="0"/>
      <w:divBdr>
        <w:top w:val="none" w:sz="0" w:space="0" w:color="auto"/>
        <w:left w:val="none" w:sz="0" w:space="0" w:color="auto"/>
        <w:bottom w:val="none" w:sz="0" w:space="0" w:color="auto"/>
        <w:right w:val="none" w:sz="0" w:space="0" w:color="auto"/>
      </w:divBdr>
    </w:div>
    <w:div w:id="462818677">
      <w:marLeft w:val="0"/>
      <w:marRight w:val="0"/>
      <w:marTop w:val="0"/>
      <w:marBottom w:val="0"/>
      <w:divBdr>
        <w:top w:val="none" w:sz="0" w:space="0" w:color="auto"/>
        <w:left w:val="none" w:sz="0" w:space="0" w:color="auto"/>
        <w:bottom w:val="none" w:sz="0" w:space="0" w:color="auto"/>
        <w:right w:val="none" w:sz="0" w:space="0" w:color="auto"/>
      </w:divBdr>
    </w:div>
    <w:div w:id="462818680">
      <w:marLeft w:val="0"/>
      <w:marRight w:val="0"/>
      <w:marTop w:val="0"/>
      <w:marBottom w:val="0"/>
      <w:divBdr>
        <w:top w:val="none" w:sz="0" w:space="0" w:color="auto"/>
        <w:left w:val="none" w:sz="0" w:space="0" w:color="auto"/>
        <w:bottom w:val="none" w:sz="0" w:space="0" w:color="auto"/>
        <w:right w:val="none" w:sz="0" w:space="0" w:color="auto"/>
      </w:divBdr>
      <w:divsChild>
        <w:div w:id="462818667">
          <w:marLeft w:val="0"/>
          <w:marRight w:val="0"/>
          <w:marTop w:val="0"/>
          <w:marBottom w:val="0"/>
          <w:divBdr>
            <w:top w:val="none" w:sz="0" w:space="0" w:color="auto"/>
            <w:left w:val="none" w:sz="0" w:space="0" w:color="auto"/>
            <w:bottom w:val="none" w:sz="0" w:space="0" w:color="auto"/>
            <w:right w:val="none" w:sz="0" w:space="0" w:color="auto"/>
          </w:divBdr>
          <w:divsChild>
            <w:div w:id="462818673">
              <w:marLeft w:val="0"/>
              <w:marRight w:val="0"/>
              <w:marTop w:val="0"/>
              <w:marBottom w:val="0"/>
              <w:divBdr>
                <w:top w:val="none" w:sz="0" w:space="0" w:color="auto"/>
                <w:left w:val="none" w:sz="0" w:space="0" w:color="auto"/>
                <w:bottom w:val="none" w:sz="0" w:space="0" w:color="auto"/>
                <w:right w:val="none" w:sz="0" w:space="0" w:color="auto"/>
              </w:divBdr>
              <w:divsChild>
                <w:div w:id="462818661">
                  <w:marLeft w:val="0"/>
                  <w:marRight w:val="0"/>
                  <w:marTop w:val="0"/>
                  <w:marBottom w:val="0"/>
                  <w:divBdr>
                    <w:top w:val="none" w:sz="0" w:space="0" w:color="auto"/>
                    <w:left w:val="none" w:sz="0" w:space="0" w:color="auto"/>
                    <w:bottom w:val="none" w:sz="0" w:space="0" w:color="auto"/>
                    <w:right w:val="none" w:sz="0" w:space="0" w:color="auto"/>
                  </w:divBdr>
                  <w:divsChild>
                    <w:div w:id="46281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18681">
      <w:marLeft w:val="0"/>
      <w:marRight w:val="0"/>
      <w:marTop w:val="0"/>
      <w:marBottom w:val="0"/>
      <w:divBdr>
        <w:top w:val="none" w:sz="0" w:space="0" w:color="auto"/>
        <w:left w:val="none" w:sz="0" w:space="0" w:color="auto"/>
        <w:bottom w:val="none" w:sz="0" w:space="0" w:color="auto"/>
        <w:right w:val="none" w:sz="0" w:space="0" w:color="auto"/>
      </w:divBdr>
    </w:div>
    <w:div w:id="462818683">
      <w:marLeft w:val="0"/>
      <w:marRight w:val="0"/>
      <w:marTop w:val="0"/>
      <w:marBottom w:val="0"/>
      <w:divBdr>
        <w:top w:val="none" w:sz="0" w:space="0" w:color="auto"/>
        <w:left w:val="none" w:sz="0" w:space="0" w:color="auto"/>
        <w:bottom w:val="none" w:sz="0" w:space="0" w:color="auto"/>
        <w:right w:val="none" w:sz="0" w:space="0" w:color="auto"/>
      </w:divBdr>
      <w:divsChild>
        <w:div w:id="462818653">
          <w:marLeft w:val="1166"/>
          <w:marRight w:val="0"/>
          <w:marTop w:val="0"/>
          <w:marBottom w:val="240"/>
          <w:divBdr>
            <w:top w:val="none" w:sz="0" w:space="0" w:color="auto"/>
            <w:left w:val="none" w:sz="0" w:space="0" w:color="auto"/>
            <w:bottom w:val="none" w:sz="0" w:space="0" w:color="auto"/>
            <w:right w:val="none" w:sz="0" w:space="0" w:color="auto"/>
          </w:divBdr>
        </w:div>
        <w:div w:id="462818672">
          <w:marLeft w:val="547"/>
          <w:marRight w:val="0"/>
          <w:marTop w:val="240"/>
          <w:marBottom w:val="240"/>
          <w:divBdr>
            <w:top w:val="none" w:sz="0" w:space="0" w:color="auto"/>
            <w:left w:val="none" w:sz="0" w:space="0" w:color="auto"/>
            <w:bottom w:val="none" w:sz="0" w:space="0" w:color="auto"/>
            <w:right w:val="none" w:sz="0" w:space="0" w:color="auto"/>
          </w:divBdr>
        </w:div>
      </w:divsChild>
    </w:div>
    <w:div w:id="462818684">
      <w:marLeft w:val="0"/>
      <w:marRight w:val="0"/>
      <w:marTop w:val="0"/>
      <w:marBottom w:val="0"/>
      <w:divBdr>
        <w:top w:val="none" w:sz="0" w:space="0" w:color="auto"/>
        <w:left w:val="none" w:sz="0" w:space="0" w:color="auto"/>
        <w:bottom w:val="none" w:sz="0" w:space="0" w:color="auto"/>
        <w:right w:val="none" w:sz="0" w:space="0" w:color="auto"/>
      </w:divBdr>
    </w:div>
    <w:div w:id="462818685">
      <w:marLeft w:val="0"/>
      <w:marRight w:val="0"/>
      <w:marTop w:val="0"/>
      <w:marBottom w:val="0"/>
      <w:divBdr>
        <w:top w:val="none" w:sz="0" w:space="0" w:color="auto"/>
        <w:left w:val="none" w:sz="0" w:space="0" w:color="auto"/>
        <w:bottom w:val="none" w:sz="0" w:space="0" w:color="auto"/>
        <w:right w:val="none" w:sz="0" w:space="0" w:color="auto"/>
      </w:divBdr>
    </w:div>
    <w:div w:id="462818686">
      <w:marLeft w:val="0"/>
      <w:marRight w:val="0"/>
      <w:marTop w:val="0"/>
      <w:marBottom w:val="0"/>
      <w:divBdr>
        <w:top w:val="none" w:sz="0" w:space="0" w:color="auto"/>
        <w:left w:val="none" w:sz="0" w:space="0" w:color="auto"/>
        <w:bottom w:val="none" w:sz="0" w:space="0" w:color="auto"/>
        <w:right w:val="none" w:sz="0" w:space="0" w:color="auto"/>
      </w:divBdr>
    </w:div>
    <w:div w:id="462818688">
      <w:marLeft w:val="0"/>
      <w:marRight w:val="0"/>
      <w:marTop w:val="0"/>
      <w:marBottom w:val="0"/>
      <w:divBdr>
        <w:top w:val="none" w:sz="0" w:space="0" w:color="auto"/>
        <w:left w:val="none" w:sz="0" w:space="0" w:color="auto"/>
        <w:bottom w:val="none" w:sz="0" w:space="0" w:color="auto"/>
        <w:right w:val="none" w:sz="0" w:space="0" w:color="auto"/>
      </w:divBdr>
    </w:div>
    <w:div w:id="4628186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2.icao.int/en/ism/Guidance%20Materials/SMM_3rd_Ed_Advance_R4_19Oct12_clean.pdf" TargetMode="External"/><Relationship Id="rId18" Type="http://schemas.openxmlformats.org/officeDocument/2006/relationships/hyperlink" Target="mailto:regine.hamelijnck@easa.europa.e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carlos.pellegrino@anac.gov.br" TargetMode="External"/><Relationship Id="rId7" Type="http://schemas.openxmlformats.org/officeDocument/2006/relationships/image" Target="media/image3.jpeg"/><Relationship Id="rId12" Type="http://schemas.openxmlformats.org/officeDocument/2006/relationships/hyperlink" Target="http://www.stepchangeinsafety.net/knowledgecentre/publications/publication.cfm/publicationid/26"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kybrary.aero/bookshelf/books/1443.pdf" TargetMode="External"/><Relationship Id="rId20" Type="http://schemas.openxmlformats.org/officeDocument/2006/relationships/hyperlink" Target="mailto:Amer.M.Younossi@faa.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skybrary.aero/bookshelf/books/1442.pdf" TargetMode="External"/><Relationship Id="rId23" Type="http://schemas.openxmlformats.org/officeDocument/2006/relationships/hyperlink" Target="http://www.skybrary.aero/index.php/Safety_Management_International_Collaboration_Group_(SM_ICG)" TargetMode="External"/><Relationship Id="rId10" Type="http://schemas.openxmlformats.org/officeDocument/2006/relationships/image" Target="media/image6.png"/><Relationship Id="rId19" Type="http://schemas.openxmlformats.org/officeDocument/2006/relationships/hyperlink" Target="mailto:jacqueline.booth@tc.gc.c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oecd.org/chemicalsafety/risk-management/41269639.pdf" TargetMode="External"/><Relationship Id="rId22" Type="http://schemas.openxmlformats.org/officeDocument/2006/relationships/hyperlink" Target="mailto:ian.banks@cas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skybrary.aero/index.php/Bow_Tie_Risk_Management_Methodology" TargetMode="External"/><Relationship Id="rId2" Type="http://schemas.openxmlformats.org/officeDocument/2006/relationships/hyperlink" Target="http://www.skybrary.aero/index.php/SM_ICG_SMS_Evaluation_Tool" TargetMode="External"/><Relationship Id="rId1" Type="http://schemas.openxmlformats.org/officeDocument/2006/relationships/hyperlink" Target="http://www.faa.gov/about/initiatives/sms/pilot_projects/guidance/media/DM_SMS_PilotProjectGuide.pdf" TargetMode="External"/><Relationship Id="rId5" Type="http://schemas.openxmlformats.org/officeDocument/2006/relationships/hyperlink" Target="http://aviationsafetywiki.org/index.php/Reporting_metadata_specification" TargetMode="External"/><Relationship Id="rId4" Type="http://schemas.openxmlformats.org/officeDocument/2006/relationships/hyperlink" Target="http://www.skybrary.aero/index.php/Risk_Based_Decision_Making_Principle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7014</Words>
  <Characters>41825</Characters>
  <Application>Microsoft Office Word</Application>
  <DocSecurity>0</DocSecurity>
  <Lines>348</Lines>
  <Paragraphs>97</Paragraphs>
  <ScaleCrop>false</ScaleCrop>
  <Company>EASA</Company>
  <LinksUpToDate>false</LinksUpToDate>
  <CharactersWithSpaces>48742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Safety Performance</dc:title>
  <dc:subject/>
  <dc:creator>Hamelre</dc:creator>
  <cp:keywords/>
  <dc:description/>
  <cp:lastModifiedBy>Ann Strohm</cp:lastModifiedBy>
  <cp:revision>3</cp:revision>
  <cp:lastPrinted>2013-07-16T16:24:00Z</cp:lastPrinted>
  <dcterms:created xsi:type="dcterms:W3CDTF">2013-07-17T16:50:00Z</dcterms:created>
  <dcterms:modified xsi:type="dcterms:W3CDTF">2019-12-03T19:14:00Z</dcterms:modified>
</cp:coreProperties>
</file>